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BD" w:rsidRPr="001A1756" w:rsidRDefault="00CB79FC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Návrh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kúpnej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zmluvy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uzavretá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podľa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ust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§ 409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nasl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zákona č. 513/1991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Zb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Obchodný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zákonník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znení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neskorších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predpisov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medzi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zmluvnými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stranami:</w:t>
      </w:r>
    </w:p>
    <w:p w:rsidR="00726053" w:rsidRPr="001A1756" w:rsidRDefault="00726053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726053" w:rsidRPr="001A1756" w:rsidRDefault="00726053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: </w:t>
      </w: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Sídlo: </w:t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Menom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koná: </w:t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IČO: </w:t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tabs>
          <w:tab w:val="left" w:pos="3624"/>
        </w:tabs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DIČ:                                </w:t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IČ DPH:                       </w:t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Bankové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spojenie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: </w:t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D7B25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Číslo </w:t>
      </w:r>
      <w:r w:rsidR="003421BD" w:rsidRPr="001A1756">
        <w:rPr>
          <w:rFonts w:ascii="Calibri" w:hAnsi="Calibri" w:cs="Calibri"/>
          <w:sz w:val="22"/>
          <w:szCs w:val="22"/>
          <w:lang w:eastAsia="sk-SK"/>
        </w:rPr>
        <w:t>IBAN:</w:t>
      </w:r>
      <w:r w:rsidR="003421BD" w:rsidRPr="001A1756">
        <w:rPr>
          <w:rFonts w:ascii="Calibri" w:hAnsi="Calibri" w:cs="Calibri"/>
          <w:sz w:val="22"/>
          <w:szCs w:val="22"/>
          <w:lang w:eastAsia="sk-SK"/>
        </w:rPr>
        <w:tab/>
      </w:r>
      <w:r w:rsidR="003421BD" w:rsidRPr="001A1756">
        <w:rPr>
          <w:rFonts w:ascii="Calibri" w:hAnsi="Calibri" w:cs="Calibri"/>
          <w:sz w:val="22"/>
          <w:szCs w:val="22"/>
          <w:lang w:eastAsia="sk-SK"/>
        </w:rPr>
        <w:tab/>
      </w:r>
      <w:r w:rsidR="003421BD"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D7B25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3421BD" w:rsidRPr="001A1756">
        <w:rPr>
          <w:rFonts w:ascii="Calibri" w:hAnsi="Calibri" w:cs="Calibri"/>
          <w:sz w:val="22"/>
          <w:szCs w:val="22"/>
          <w:lang w:eastAsia="sk-SK"/>
        </w:rPr>
        <w:t>(</w:t>
      </w:r>
      <w:proofErr w:type="spellStart"/>
      <w:r w:rsidR="003421BD" w:rsidRPr="001A1756">
        <w:rPr>
          <w:rFonts w:ascii="Calibri" w:hAnsi="Calibri" w:cs="Calibri"/>
          <w:sz w:val="22"/>
          <w:szCs w:val="22"/>
          <w:lang w:eastAsia="sk-SK"/>
        </w:rPr>
        <w:t>ďalej</w:t>
      </w:r>
      <w:proofErr w:type="spellEnd"/>
      <w:r w:rsidR="003421BD" w:rsidRPr="001A1756">
        <w:rPr>
          <w:rFonts w:ascii="Calibri" w:hAnsi="Calibri" w:cs="Calibri"/>
          <w:sz w:val="22"/>
          <w:szCs w:val="22"/>
          <w:lang w:eastAsia="sk-SK"/>
        </w:rPr>
        <w:t xml:space="preserve"> len „</w:t>
      </w:r>
      <w:proofErr w:type="spellStart"/>
      <w:r w:rsidR="003421BD" w:rsidRPr="001A1756">
        <w:rPr>
          <w:rFonts w:ascii="Calibri" w:hAnsi="Calibri" w:cs="Calibri"/>
          <w:b/>
          <w:bCs/>
          <w:sz w:val="22"/>
          <w:szCs w:val="22"/>
          <w:lang w:eastAsia="sk-SK"/>
        </w:rPr>
        <w:t>predávajúci</w:t>
      </w:r>
      <w:proofErr w:type="spellEnd"/>
      <w:r w:rsidR="003421BD" w:rsidRPr="001A1756">
        <w:rPr>
          <w:rFonts w:ascii="Calibri" w:hAnsi="Calibri" w:cs="Calibri"/>
          <w:sz w:val="22"/>
          <w:szCs w:val="22"/>
          <w:lang w:eastAsia="sk-SK"/>
        </w:rPr>
        <w:t xml:space="preserve">“)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>a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:</w:t>
      </w: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ab/>
      </w:r>
      <w:proofErr w:type="spellStart"/>
      <w:r w:rsidR="00831B1B" w:rsidRPr="001A1756">
        <w:rPr>
          <w:rFonts w:ascii="Calibri" w:hAnsi="Calibri" w:cs="Calibri"/>
          <w:b/>
          <w:bCs/>
          <w:sz w:val="22"/>
          <w:szCs w:val="22"/>
          <w:lang w:eastAsia="sk-SK"/>
        </w:rPr>
        <w:t>Telovýchovná</w:t>
      </w:r>
      <w:proofErr w:type="spellEnd"/>
      <w:r w:rsidR="00831B1B"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jednota Slavoj Veľký Šariš</w:t>
      </w:r>
      <w:r w:rsidR="00CF6B7A" w:rsidRPr="001A1756">
        <w:rPr>
          <w:rFonts w:ascii="Calibri" w:hAnsi="Calibri" w:cs="Calibri"/>
          <w:b/>
          <w:bCs/>
          <w:sz w:val="22"/>
          <w:szCs w:val="22"/>
          <w:lang w:eastAsia="sk-SK"/>
        </w:rPr>
        <w:tab/>
      </w:r>
      <w:r w:rsidR="00CF6B7A" w:rsidRPr="001A1756">
        <w:rPr>
          <w:rFonts w:ascii="Calibri" w:hAnsi="Calibri" w:cs="Calibri"/>
          <w:b/>
          <w:bCs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ind w:left="1418"/>
        <w:rPr>
          <w:rFonts w:ascii="Calibri" w:hAnsi="Calibri"/>
          <w:sz w:val="22"/>
          <w:szCs w:val="22"/>
          <w:lang w:eastAsia="sk-SK"/>
        </w:rPr>
      </w:pPr>
      <w:r w:rsidRPr="001A1756">
        <w:rPr>
          <w:rFonts w:ascii="Calibri" w:hAnsi="Calibri"/>
          <w:sz w:val="22"/>
          <w:szCs w:val="22"/>
          <w:lang w:eastAsia="sk-SK"/>
        </w:rPr>
        <w:t xml:space="preserve">Sídlo: </w:t>
      </w:r>
      <w:r w:rsidRPr="001A1756">
        <w:rPr>
          <w:rFonts w:ascii="Calibri" w:hAnsi="Calibri"/>
          <w:sz w:val="22"/>
          <w:szCs w:val="22"/>
          <w:lang w:eastAsia="sk-SK"/>
        </w:rPr>
        <w:tab/>
      </w:r>
      <w:proofErr w:type="spellStart"/>
      <w:r w:rsidR="00831B1B" w:rsidRPr="001A1756">
        <w:rPr>
          <w:rFonts w:ascii="Calibri" w:hAnsi="Calibri"/>
          <w:sz w:val="22"/>
          <w:szCs w:val="22"/>
          <w:lang w:eastAsia="sk-SK"/>
        </w:rPr>
        <w:t>Zámocká</w:t>
      </w:r>
      <w:proofErr w:type="spellEnd"/>
      <w:r w:rsidR="00831B1B" w:rsidRPr="001A1756">
        <w:rPr>
          <w:rFonts w:ascii="Calibri" w:hAnsi="Calibri"/>
          <w:sz w:val="22"/>
          <w:szCs w:val="22"/>
          <w:lang w:eastAsia="sk-SK"/>
        </w:rPr>
        <w:t xml:space="preserve"> 141/2, 082 21 Veľký Šariš</w:t>
      </w:r>
      <w:r w:rsidRPr="001A1756">
        <w:rPr>
          <w:rFonts w:ascii="Calibri" w:hAnsi="Calibri"/>
          <w:sz w:val="22"/>
          <w:szCs w:val="22"/>
          <w:lang w:eastAsia="sk-SK"/>
        </w:rPr>
        <w:tab/>
        <w:t xml:space="preserve">         </w:t>
      </w:r>
      <w:r w:rsidRPr="001A1756">
        <w:rPr>
          <w:rFonts w:ascii="Calibri" w:hAnsi="Calibri"/>
          <w:sz w:val="22"/>
          <w:szCs w:val="22"/>
          <w:lang w:eastAsia="sk-SK"/>
        </w:rPr>
        <w:tab/>
      </w:r>
    </w:p>
    <w:p w:rsidR="00CB79FC" w:rsidRPr="001A1756" w:rsidRDefault="003421BD" w:rsidP="003421BD">
      <w:pPr>
        <w:autoSpaceDE w:val="0"/>
        <w:autoSpaceDN w:val="0"/>
        <w:adjustRightInd w:val="0"/>
        <w:ind w:left="1418"/>
        <w:rPr>
          <w:rFonts w:ascii="Calibri" w:hAnsi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/>
          <w:sz w:val="22"/>
          <w:szCs w:val="22"/>
          <w:lang w:eastAsia="sk-SK"/>
        </w:rPr>
        <w:t>Menom</w:t>
      </w:r>
      <w:proofErr w:type="spellEnd"/>
      <w:r w:rsidRPr="001A1756">
        <w:rPr>
          <w:rFonts w:ascii="Calibri" w:hAnsi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  <w:lang w:eastAsia="sk-SK"/>
        </w:rPr>
        <w:t>ktorej</w:t>
      </w:r>
      <w:proofErr w:type="spellEnd"/>
      <w:r w:rsidRPr="001A1756">
        <w:rPr>
          <w:rFonts w:ascii="Calibri" w:hAnsi="Calibri"/>
          <w:sz w:val="22"/>
          <w:szCs w:val="22"/>
          <w:lang w:eastAsia="sk-SK"/>
        </w:rPr>
        <w:t xml:space="preserve"> koná: </w:t>
      </w:r>
      <w:r w:rsidRPr="001A1756">
        <w:rPr>
          <w:rFonts w:ascii="Calibri" w:hAnsi="Calibri"/>
          <w:sz w:val="22"/>
          <w:szCs w:val="22"/>
          <w:lang w:eastAsia="sk-SK"/>
        </w:rPr>
        <w:tab/>
      </w:r>
      <w:r w:rsidR="00831B1B" w:rsidRPr="001A1756">
        <w:rPr>
          <w:rFonts w:ascii="Calibri" w:hAnsi="Calibri"/>
          <w:sz w:val="22"/>
          <w:szCs w:val="22"/>
          <w:lang w:eastAsia="sk-SK"/>
        </w:rPr>
        <w:t xml:space="preserve">Peter </w:t>
      </w:r>
      <w:proofErr w:type="spellStart"/>
      <w:r w:rsidR="00831B1B" w:rsidRPr="001A1756">
        <w:rPr>
          <w:rFonts w:ascii="Calibri" w:hAnsi="Calibri"/>
          <w:sz w:val="22"/>
          <w:szCs w:val="22"/>
          <w:lang w:eastAsia="sk-SK"/>
        </w:rPr>
        <w:t>Peregrin</w:t>
      </w:r>
      <w:proofErr w:type="spellEnd"/>
      <w:r w:rsidR="00831B1B" w:rsidRPr="001A1756">
        <w:rPr>
          <w:rFonts w:ascii="Calibri" w:hAnsi="Calibri"/>
          <w:sz w:val="22"/>
          <w:szCs w:val="22"/>
          <w:lang w:eastAsia="sk-SK"/>
        </w:rPr>
        <w:t xml:space="preserve"> - </w:t>
      </w:r>
      <w:proofErr w:type="spellStart"/>
      <w:r w:rsidR="00831B1B" w:rsidRPr="001A1756">
        <w:rPr>
          <w:rFonts w:ascii="Calibri" w:hAnsi="Calibri"/>
          <w:sz w:val="22"/>
          <w:szCs w:val="22"/>
          <w:lang w:eastAsia="sk-SK"/>
        </w:rPr>
        <w:t>predseda</w:t>
      </w:r>
      <w:proofErr w:type="spellEnd"/>
    </w:p>
    <w:p w:rsidR="00726053" w:rsidRPr="001A1756" w:rsidRDefault="003421BD" w:rsidP="003421BD">
      <w:pPr>
        <w:autoSpaceDE w:val="0"/>
        <w:autoSpaceDN w:val="0"/>
        <w:adjustRightInd w:val="0"/>
        <w:ind w:left="1418"/>
        <w:rPr>
          <w:rFonts w:ascii="Calibri" w:hAnsi="Calibri"/>
          <w:sz w:val="22"/>
          <w:szCs w:val="22"/>
          <w:lang w:eastAsia="sk-SK"/>
        </w:rPr>
      </w:pPr>
      <w:proofErr w:type="spellStart"/>
      <w:proofErr w:type="gramStart"/>
      <w:r w:rsidRPr="001A1756">
        <w:rPr>
          <w:rFonts w:ascii="Calibri" w:hAnsi="Calibri"/>
          <w:sz w:val="22"/>
          <w:szCs w:val="22"/>
          <w:lang w:eastAsia="sk-SK"/>
        </w:rPr>
        <w:t>Tel.č</w:t>
      </w:r>
      <w:proofErr w:type="spellEnd"/>
      <w:r w:rsidRPr="001A1756">
        <w:rPr>
          <w:rFonts w:ascii="Calibri" w:hAnsi="Calibri"/>
          <w:sz w:val="22"/>
          <w:szCs w:val="22"/>
          <w:lang w:eastAsia="sk-SK"/>
        </w:rPr>
        <w:t>.</w:t>
      </w:r>
      <w:proofErr w:type="gramEnd"/>
      <w:r w:rsidRPr="001A1756">
        <w:rPr>
          <w:rFonts w:ascii="Calibri" w:hAnsi="Calibri"/>
          <w:sz w:val="22"/>
          <w:szCs w:val="22"/>
          <w:lang w:eastAsia="sk-SK"/>
        </w:rPr>
        <w:t xml:space="preserve">: </w:t>
      </w:r>
      <w:r w:rsidRPr="001A1756">
        <w:rPr>
          <w:rFonts w:ascii="Calibri" w:hAnsi="Calibri"/>
          <w:sz w:val="22"/>
          <w:szCs w:val="22"/>
          <w:lang w:eastAsia="sk-SK"/>
        </w:rPr>
        <w:tab/>
      </w:r>
      <w:r w:rsidR="00831B1B" w:rsidRPr="001A1756">
        <w:rPr>
          <w:rFonts w:ascii="Calibri" w:hAnsi="Calibri"/>
          <w:sz w:val="22"/>
          <w:szCs w:val="22"/>
          <w:lang w:eastAsia="sk-SK"/>
        </w:rPr>
        <w:t>051 7762234</w:t>
      </w:r>
      <w:r w:rsidRPr="001A1756">
        <w:rPr>
          <w:rFonts w:ascii="Calibri" w:hAnsi="Calibri"/>
          <w:sz w:val="22"/>
          <w:szCs w:val="22"/>
          <w:lang w:eastAsia="sk-SK"/>
        </w:rPr>
        <w:tab/>
      </w:r>
      <w:r w:rsidRPr="001A1756">
        <w:rPr>
          <w:rFonts w:ascii="Calibri" w:hAnsi="Calibri"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ind w:left="1418"/>
        <w:rPr>
          <w:rFonts w:ascii="Calibri" w:hAnsi="Calibri"/>
          <w:sz w:val="22"/>
          <w:szCs w:val="22"/>
          <w:lang w:eastAsia="sk-SK"/>
        </w:rPr>
      </w:pPr>
      <w:r w:rsidRPr="001A1756">
        <w:rPr>
          <w:rFonts w:ascii="Calibri" w:hAnsi="Calibri"/>
          <w:sz w:val="22"/>
          <w:szCs w:val="22"/>
          <w:lang w:eastAsia="sk-SK"/>
        </w:rPr>
        <w:t xml:space="preserve">IČO:  </w:t>
      </w:r>
      <w:r w:rsidRPr="001A1756">
        <w:rPr>
          <w:rFonts w:ascii="Calibri" w:hAnsi="Calibri"/>
          <w:sz w:val="22"/>
          <w:szCs w:val="22"/>
          <w:lang w:eastAsia="sk-SK"/>
        </w:rPr>
        <w:tab/>
      </w:r>
      <w:r w:rsidR="00831B1B" w:rsidRPr="001A1756">
        <w:rPr>
          <w:rFonts w:ascii="Calibri" w:hAnsi="Calibri"/>
          <w:sz w:val="22"/>
          <w:szCs w:val="22"/>
          <w:lang w:eastAsia="sk-SK"/>
        </w:rPr>
        <w:t>31300073</w:t>
      </w:r>
      <w:r w:rsidRPr="001A1756">
        <w:rPr>
          <w:rFonts w:ascii="Calibri" w:hAnsi="Calibri"/>
          <w:sz w:val="22"/>
          <w:szCs w:val="22"/>
          <w:lang w:eastAsia="sk-SK"/>
        </w:rPr>
        <w:tab/>
      </w:r>
      <w:r w:rsidRPr="001A1756">
        <w:rPr>
          <w:rFonts w:ascii="Calibri" w:hAnsi="Calibri"/>
          <w:sz w:val="22"/>
          <w:szCs w:val="22"/>
          <w:lang w:eastAsia="sk-SK"/>
        </w:rPr>
        <w:tab/>
        <w:t xml:space="preserve"> </w:t>
      </w:r>
    </w:p>
    <w:p w:rsidR="00726053" w:rsidRPr="001A1756" w:rsidRDefault="00CB79FC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>DIČ:</w:t>
      </w:r>
      <w:r w:rsidR="00831B1B"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CB79FC" w:rsidRPr="001A1756" w:rsidRDefault="00CB79FC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>IČ</w:t>
      </w:r>
      <w:r w:rsidR="00831B1B"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1A1756">
        <w:rPr>
          <w:rFonts w:ascii="Calibri" w:hAnsi="Calibri" w:cs="Calibri"/>
          <w:sz w:val="22"/>
          <w:szCs w:val="22"/>
          <w:lang w:eastAsia="sk-SK"/>
        </w:rPr>
        <w:t>DPH:</w:t>
      </w:r>
    </w:p>
    <w:p w:rsidR="00CB79FC" w:rsidRPr="001A1756" w:rsidRDefault="00CB79FC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>Číslo účtu:</w:t>
      </w:r>
      <w:r w:rsidR="00831B1B"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831B1B" w:rsidRPr="001A1756">
        <w:rPr>
          <w:rFonts w:ascii="Calibri" w:hAnsi="Calibri"/>
          <w:sz w:val="22"/>
          <w:szCs w:val="22"/>
        </w:rPr>
        <w:t>96285732/0900</w:t>
      </w:r>
    </w:p>
    <w:p w:rsidR="003421BD" w:rsidRPr="001A1756" w:rsidRDefault="003421BD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>(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ďalej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len „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“) </w:t>
      </w:r>
    </w:p>
    <w:p w:rsidR="003421BD" w:rsidRPr="001A1756" w:rsidRDefault="003421BD" w:rsidP="003421BD">
      <w:pPr>
        <w:autoSpaceDE w:val="0"/>
        <w:autoSpaceDN w:val="0"/>
        <w:adjustRightInd w:val="0"/>
        <w:ind w:left="708" w:firstLine="708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ind w:left="1418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ďalej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gramStart"/>
      <w:r w:rsidRPr="001A1756">
        <w:rPr>
          <w:rFonts w:ascii="Calibri" w:hAnsi="Calibri" w:cs="Calibri"/>
          <w:sz w:val="22"/>
          <w:szCs w:val="22"/>
          <w:lang w:eastAsia="sk-SK"/>
        </w:rPr>
        <w:t>spolu  len</w:t>
      </w:r>
      <w:proofErr w:type="gram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ako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 „</w:t>
      </w:r>
      <w:proofErr w:type="spellStart"/>
      <w:r w:rsidRPr="001A1756">
        <w:rPr>
          <w:rFonts w:ascii="Calibri" w:hAnsi="Calibri" w:cs="Calibri"/>
          <w:b/>
          <w:sz w:val="22"/>
          <w:szCs w:val="22"/>
          <w:lang w:eastAsia="sk-SK"/>
        </w:rPr>
        <w:t>zmluvné</w:t>
      </w:r>
      <w:proofErr w:type="spellEnd"/>
      <w:r w:rsidRPr="001A1756">
        <w:rPr>
          <w:rFonts w:ascii="Calibri" w:hAnsi="Calibri" w:cs="Calibri"/>
          <w:b/>
          <w:sz w:val="22"/>
          <w:szCs w:val="22"/>
          <w:lang w:eastAsia="sk-SK"/>
        </w:rPr>
        <w:t xml:space="preserve"> strany</w:t>
      </w:r>
      <w:r w:rsidRPr="001A1756">
        <w:rPr>
          <w:rFonts w:ascii="Calibri" w:hAnsi="Calibri" w:cs="Calibri"/>
          <w:sz w:val="22"/>
          <w:szCs w:val="22"/>
          <w:lang w:eastAsia="sk-SK"/>
        </w:rPr>
        <w:t>“)</w:t>
      </w:r>
    </w:p>
    <w:p w:rsidR="003421BD" w:rsidRPr="001A1756" w:rsidRDefault="003421BD" w:rsidP="003421BD">
      <w:pPr>
        <w:autoSpaceDE w:val="0"/>
        <w:autoSpaceDN w:val="0"/>
        <w:adjustRightInd w:val="0"/>
        <w:ind w:left="1418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CB79FC" w:rsidRPr="001A1756" w:rsidRDefault="00CB79FC" w:rsidP="00CB79F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CB79FC" w:rsidRPr="001A1756" w:rsidRDefault="00CB79FC" w:rsidP="00CB79F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Predmet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zmluvy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zaväzuje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predať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dodať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zaväzuje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prevziať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do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svojho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výlučného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vlastníctva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zaplatiť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na</w:t>
      </w:r>
      <w:r w:rsidR="00871ADD" w:rsidRPr="001A1756">
        <w:rPr>
          <w:rFonts w:ascii="Calibri" w:hAnsi="Calibri" w:cs="Calibri"/>
          <w:sz w:val="22"/>
          <w:szCs w:val="22"/>
          <w:lang w:eastAsia="sk-SK"/>
        </w:rPr>
        <w:t>sledujúci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871ADD" w:rsidRPr="001A1756">
        <w:rPr>
          <w:rFonts w:ascii="Calibri" w:hAnsi="Calibri" w:cs="Calibri"/>
          <w:sz w:val="22"/>
          <w:szCs w:val="22"/>
          <w:lang w:eastAsia="sk-SK"/>
        </w:rPr>
        <w:t>nový automobil</w:t>
      </w:r>
      <w:r w:rsidRPr="001A1756">
        <w:rPr>
          <w:rFonts w:ascii="Calibri" w:hAnsi="Calibri" w:cs="Calibri"/>
          <w:sz w:val="22"/>
          <w:szCs w:val="22"/>
          <w:lang w:eastAsia="sk-SK"/>
        </w:rPr>
        <w:t xml:space="preserve"> za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podmienok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ďalej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dohodnutých: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tbl>
      <w:tblPr>
        <w:tblW w:w="872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659"/>
        <w:gridCol w:w="4785"/>
        <w:gridCol w:w="750"/>
      </w:tblGrid>
      <w:tr w:rsidR="003421BD" w:rsidRPr="001A1756" w:rsidTr="00871ADD">
        <w:trPr>
          <w:trHeight w:val="23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421BD" w:rsidRPr="001A1756" w:rsidRDefault="003421BD" w:rsidP="00591C2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A17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P.č</w:t>
            </w:r>
            <w:proofErr w:type="spellEnd"/>
            <w:r w:rsidRPr="001A17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proofErr w:type="gramEnd"/>
            <w:r w:rsidRPr="001A17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421BD" w:rsidRPr="001A1756" w:rsidRDefault="003421BD" w:rsidP="00591C2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421BD" w:rsidRPr="001A1756" w:rsidRDefault="003421BD" w:rsidP="00591C2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Značka, model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3421BD" w:rsidRPr="001A1756" w:rsidRDefault="003421BD" w:rsidP="00591C2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Počet ks </w:t>
            </w:r>
          </w:p>
        </w:tc>
      </w:tr>
      <w:tr w:rsidR="003421BD" w:rsidRPr="001A1756" w:rsidTr="00871ADD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BD" w:rsidRPr="001A1756" w:rsidRDefault="00871ADD" w:rsidP="00591C2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421BD" w:rsidRPr="001A1756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BD" w:rsidRPr="001A1756" w:rsidRDefault="007571D0" w:rsidP="00871A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A1756">
              <w:rPr>
                <w:rFonts w:ascii="Calibri" w:hAnsi="Calibri"/>
                <w:sz w:val="22"/>
                <w:szCs w:val="22"/>
              </w:rPr>
              <w:t>Minibus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BD" w:rsidRPr="001A1756" w:rsidRDefault="003421BD" w:rsidP="0072605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21BD" w:rsidRPr="001A1756" w:rsidRDefault="007571D0" w:rsidP="00591C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</w:tbl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spacing w:after="14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spacing w:after="14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theme="minorHAnsi"/>
          <w:sz w:val="22"/>
          <w:szCs w:val="22"/>
        </w:rPr>
        <w:t xml:space="preserve">2.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Predmetom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zmluvy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pri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každom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automobile je aj:</w:t>
      </w:r>
    </w:p>
    <w:p w:rsidR="003421BD" w:rsidRPr="001A1756" w:rsidRDefault="003421BD" w:rsidP="003421BD">
      <w:pPr>
        <w:pStyle w:val="Default"/>
        <w:numPr>
          <w:ilvl w:val="0"/>
          <w:numId w:val="15"/>
        </w:numPr>
        <w:spacing w:after="1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povinná</w:t>
      </w:r>
      <w:r w:rsidRPr="001A1756">
        <w:rPr>
          <w:rFonts w:ascii="Calibri" w:eastAsia="Times New Roman" w:hAnsi="Calibri" w:cs="Calibri"/>
          <w:sz w:val="22"/>
          <w:szCs w:val="22"/>
          <w:lang w:eastAsia="sk-SK"/>
        </w:rPr>
        <w:t xml:space="preserve"> </w:t>
      </w:r>
      <w:r w:rsidRPr="001A1756">
        <w:rPr>
          <w:rFonts w:ascii="Calibri" w:hAnsi="Calibri" w:cstheme="minorHAnsi"/>
          <w:color w:val="auto"/>
          <w:sz w:val="22"/>
          <w:szCs w:val="22"/>
        </w:rPr>
        <w:t>výbava podľa Vyhlášky MDV SR č. 134/2018 Z. z.:</w:t>
      </w:r>
    </w:p>
    <w:p w:rsidR="003421BD" w:rsidRPr="001A1756" w:rsidRDefault="003421BD" w:rsidP="003421BD">
      <w:pPr>
        <w:pStyle w:val="Default"/>
        <w:numPr>
          <w:ilvl w:val="0"/>
          <w:numId w:val="16"/>
        </w:numPr>
        <w:spacing w:after="14"/>
        <w:ind w:left="993" w:hanging="29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Výstražný trojuholník</w:t>
      </w:r>
    </w:p>
    <w:p w:rsidR="003421BD" w:rsidRPr="001A1756" w:rsidRDefault="003421BD" w:rsidP="00726053">
      <w:pPr>
        <w:pStyle w:val="Default"/>
        <w:numPr>
          <w:ilvl w:val="0"/>
          <w:numId w:val="16"/>
        </w:numPr>
        <w:spacing w:after="14"/>
        <w:ind w:left="993" w:hanging="29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Bezpečnostná reflexná vesta</w:t>
      </w:r>
    </w:p>
    <w:p w:rsidR="003421BD" w:rsidRPr="001A1756" w:rsidRDefault="003421BD" w:rsidP="003421BD">
      <w:pPr>
        <w:pStyle w:val="Default"/>
        <w:numPr>
          <w:ilvl w:val="0"/>
          <w:numId w:val="16"/>
        </w:numPr>
        <w:spacing w:after="14"/>
        <w:ind w:left="993" w:hanging="29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Lekárnička</w:t>
      </w:r>
    </w:p>
    <w:p w:rsidR="003421BD" w:rsidRPr="001A1756" w:rsidRDefault="003421BD" w:rsidP="003421BD">
      <w:pPr>
        <w:pStyle w:val="Default"/>
        <w:numPr>
          <w:ilvl w:val="0"/>
          <w:numId w:val="16"/>
        </w:numPr>
        <w:spacing w:after="14"/>
        <w:ind w:left="993" w:hanging="29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Zdvihák</w:t>
      </w:r>
    </w:p>
    <w:p w:rsidR="003421BD" w:rsidRPr="001A1756" w:rsidRDefault="003421BD" w:rsidP="003421BD">
      <w:pPr>
        <w:pStyle w:val="Default"/>
        <w:numPr>
          <w:ilvl w:val="0"/>
          <w:numId w:val="16"/>
        </w:numPr>
        <w:spacing w:after="14"/>
        <w:ind w:left="993" w:hanging="29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Kľúč na kolesá</w:t>
      </w:r>
    </w:p>
    <w:p w:rsidR="003421BD" w:rsidRPr="001A1756" w:rsidRDefault="003421BD" w:rsidP="003421BD">
      <w:pPr>
        <w:pStyle w:val="Default"/>
        <w:numPr>
          <w:ilvl w:val="0"/>
          <w:numId w:val="16"/>
        </w:numPr>
        <w:spacing w:after="14"/>
        <w:ind w:left="993" w:hanging="29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Ťažné lano</w:t>
      </w:r>
    </w:p>
    <w:p w:rsidR="003421BD" w:rsidRPr="001A1756" w:rsidRDefault="003421BD" w:rsidP="003421BD">
      <w:pPr>
        <w:pStyle w:val="Default"/>
        <w:numPr>
          <w:ilvl w:val="0"/>
          <w:numId w:val="15"/>
        </w:numPr>
        <w:spacing w:after="14"/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doplnková výbava:</w:t>
      </w:r>
    </w:p>
    <w:p w:rsidR="003421BD" w:rsidRPr="001A1756" w:rsidRDefault="003421BD" w:rsidP="003421BD">
      <w:pPr>
        <w:pStyle w:val="Odsekzoznamu"/>
        <w:numPr>
          <w:ilvl w:val="0"/>
          <w:numId w:val="16"/>
        </w:numPr>
        <w:spacing w:after="200" w:line="240" w:lineRule="auto"/>
        <w:ind w:left="993" w:hanging="294"/>
        <w:rPr>
          <w:rFonts w:ascii="Calibri" w:hAnsi="Calibri" w:cstheme="minorHAnsi"/>
          <w:sz w:val="22"/>
          <w:szCs w:val="22"/>
        </w:rPr>
      </w:pPr>
      <w:r w:rsidRPr="001A1756">
        <w:rPr>
          <w:rFonts w:ascii="Calibri" w:hAnsi="Calibri" w:cstheme="minorHAnsi"/>
          <w:sz w:val="22"/>
          <w:szCs w:val="22"/>
        </w:rPr>
        <w:t xml:space="preserve">Podložky na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upevnenie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tabuliek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s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evidenčným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číslom</w:t>
      </w:r>
      <w:proofErr w:type="spellEnd"/>
    </w:p>
    <w:p w:rsidR="003421BD" w:rsidRPr="001A1756" w:rsidRDefault="003421BD" w:rsidP="003421BD">
      <w:pPr>
        <w:pStyle w:val="Odsekzoznamu"/>
        <w:numPr>
          <w:ilvl w:val="0"/>
          <w:numId w:val="16"/>
        </w:numPr>
        <w:spacing w:after="0" w:line="240" w:lineRule="auto"/>
        <w:ind w:left="993" w:hanging="294"/>
        <w:rPr>
          <w:rFonts w:ascii="Calibri" w:hAnsi="Calibri" w:cstheme="minorHAnsi"/>
          <w:sz w:val="22"/>
          <w:szCs w:val="22"/>
        </w:rPr>
      </w:pPr>
      <w:r w:rsidRPr="001A1756">
        <w:rPr>
          <w:rFonts w:ascii="Calibri" w:hAnsi="Calibri" w:cstheme="minorHAnsi"/>
          <w:sz w:val="22"/>
          <w:szCs w:val="22"/>
        </w:rPr>
        <w:t>Gumové rohože - sada</w:t>
      </w:r>
    </w:p>
    <w:p w:rsidR="003421BD" w:rsidRPr="001A1756" w:rsidRDefault="003421BD" w:rsidP="003421BD">
      <w:pPr>
        <w:pStyle w:val="Default"/>
        <w:numPr>
          <w:ilvl w:val="0"/>
          <w:numId w:val="15"/>
        </w:numPr>
        <w:rPr>
          <w:rFonts w:ascii="Calibri" w:hAnsi="Calibri" w:cstheme="minorHAnsi"/>
          <w:color w:val="auto"/>
          <w:sz w:val="22"/>
          <w:szCs w:val="22"/>
        </w:rPr>
      </w:pPr>
      <w:r w:rsidRPr="001A1756">
        <w:rPr>
          <w:rFonts w:ascii="Calibri" w:hAnsi="Calibri" w:cstheme="minorHAnsi"/>
          <w:color w:val="auto"/>
          <w:sz w:val="22"/>
          <w:szCs w:val="22"/>
        </w:rPr>
        <w:t>dodanie dokumentácie:</w:t>
      </w:r>
    </w:p>
    <w:p w:rsidR="003421BD" w:rsidRPr="001A1756" w:rsidRDefault="003421BD" w:rsidP="003421BD">
      <w:pPr>
        <w:pStyle w:val="Odsekzoznamu"/>
        <w:numPr>
          <w:ilvl w:val="0"/>
          <w:numId w:val="17"/>
        </w:numPr>
        <w:spacing w:after="200" w:line="240" w:lineRule="auto"/>
        <w:ind w:left="993" w:hanging="284"/>
        <w:jc w:val="both"/>
        <w:rPr>
          <w:rFonts w:ascii="Calibri" w:hAnsi="Calibri" w:cstheme="minorHAnsi"/>
          <w:sz w:val="22"/>
          <w:szCs w:val="22"/>
        </w:rPr>
      </w:pPr>
      <w:r w:rsidRPr="001A1756">
        <w:rPr>
          <w:rFonts w:ascii="Calibri" w:hAnsi="Calibri" w:cstheme="minorHAnsi"/>
          <w:sz w:val="22"/>
          <w:szCs w:val="22"/>
        </w:rPr>
        <w:t xml:space="preserve">Platné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osvedčenie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o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evidencii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preukazujúce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schválenie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vo</w:t>
      </w:r>
      <w:r w:rsidR="007571D0" w:rsidRPr="001A1756">
        <w:rPr>
          <w:rFonts w:ascii="Calibri" w:hAnsi="Calibri" w:cstheme="minorHAnsi"/>
          <w:sz w:val="22"/>
          <w:szCs w:val="22"/>
        </w:rPr>
        <w:t xml:space="preserve">zidla </w:t>
      </w:r>
      <w:proofErr w:type="spellStart"/>
      <w:r w:rsidR="007571D0" w:rsidRPr="001A1756">
        <w:rPr>
          <w:rFonts w:ascii="Calibri" w:hAnsi="Calibri" w:cstheme="minorHAnsi"/>
          <w:sz w:val="22"/>
          <w:szCs w:val="22"/>
        </w:rPr>
        <w:t>pre</w:t>
      </w:r>
      <w:proofErr w:type="spellEnd"/>
      <w:r w:rsidR="007571D0"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7571D0" w:rsidRPr="001A1756">
        <w:rPr>
          <w:rFonts w:ascii="Calibri" w:hAnsi="Calibri" w:cstheme="minorHAnsi"/>
          <w:sz w:val="22"/>
          <w:szCs w:val="22"/>
        </w:rPr>
        <w:t>premávku</w:t>
      </w:r>
      <w:proofErr w:type="spellEnd"/>
      <w:r w:rsidR="007571D0" w:rsidRPr="001A1756">
        <w:rPr>
          <w:rFonts w:ascii="Calibri" w:hAnsi="Calibri" w:cstheme="minorHAnsi"/>
          <w:sz w:val="22"/>
          <w:szCs w:val="22"/>
        </w:rPr>
        <w:t xml:space="preserve"> na </w:t>
      </w:r>
      <w:proofErr w:type="spellStart"/>
      <w:r w:rsidR="007571D0" w:rsidRPr="001A1756">
        <w:rPr>
          <w:rFonts w:ascii="Calibri" w:hAnsi="Calibri" w:cstheme="minorHAnsi"/>
          <w:sz w:val="22"/>
          <w:szCs w:val="22"/>
        </w:rPr>
        <w:t>pozemných</w:t>
      </w:r>
      <w:proofErr w:type="spellEnd"/>
      <w:r w:rsidR="007571D0"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="007571D0" w:rsidRPr="001A1756">
        <w:rPr>
          <w:rFonts w:ascii="Calibri" w:hAnsi="Calibri" w:cstheme="minorHAnsi"/>
          <w:sz w:val="22"/>
          <w:szCs w:val="22"/>
        </w:rPr>
        <w:t>komunikáciách</w:t>
      </w:r>
      <w:proofErr w:type="spellEnd"/>
      <w:r w:rsidR="007571D0" w:rsidRPr="001A1756">
        <w:rPr>
          <w:rFonts w:ascii="Calibri" w:hAnsi="Calibri" w:cstheme="minorHAnsi"/>
          <w:sz w:val="22"/>
          <w:szCs w:val="22"/>
        </w:rPr>
        <w:t xml:space="preserve"> </w:t>
      </w:r>
      <w:r w:rsidRPr="001A1756">
        <w:rPr>
          <w:rFonts w:ascii="Calibri" w:hAnsi="Calibri" w:cstheme="minorHAnsi"/>
          <w:sz w:val="22"/>
          <w:szCs w:val="22"/>
        </w:rPr>
        <w:t xml:space="preserve">v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slovenskom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jazyku vydané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podľa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§ 23 zákona č. </w:t>
      </w:r>
      <w:proofErr w:type="gramStart"/>
      <w:r w:rsidRPr="001A1756">
        <w:rPr>
          <w:rFonts w:ascii="Calibri" w:hAnsi="Calibri" w:cstheme="minorHAnsi"/>
          <w:sz w:val="22"/>
          <w:szCs w:val="22"/>
        </w:rPr>
        <w:t xml:space="preserve">725/2004 Z. </w:t>
      </w:r>
      <w:r w:rsidRPr="001A1756">
        <w:rPr>
          <w:rFonts w:ascii="Calibri" w:hAnsi="Calibri" w:cstheme="minorHAnsi"/>
          <w:sz w:val="22"/>
          <w:szCs w:val="22"/>
        </w:rPr>
        <w:lastRenderedPageBreak/>
        <w:t xml:space="preserve">z. o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podmienkach</w:t>
      </w:r>
      <w:proofErr w:type="spellEnd"/>
      <w:proofErr w:type="gram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prevádzky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vozidiel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v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premávke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na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pozemných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komunikáciách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a o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zmene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a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doplnení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niektorých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zákonov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v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znení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neskorších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predpisov</w:t>
      </w:r>
      <w:proofErr w:type="spellEnd"/>
    </w:p>
    <w:p w:rsidR="003421BD" w:rsidRPr="001A1756" w:rsidRDefault="003421BD" w:rsidP="003421BD">
      <w:pPr>
        <w:pStyle w:val="Odsekzoznamu"/>
        <w:numPr>
          <w:ilvl w:val="0"/>
          <w:numId w:val="17"/>
        </w:numPr>
        <w:spacing w:after="200" w:line="240" w:lineRule="auto"/>
        <w:ind w:left="993" w:hanging="284"/>
        <w:rPr>
          <w:rFonts w:ascii="Calibri" w:hAnsi="Calibri" w:cstheme="minorHAnsi"/>
          <w:sz w:val="22"/>
          <w:szCs w:val="22"/>
        </w:rPr>
      </w:pPr>
      <w:r w:rsidRPr="001A1756">
        <w:rPr>
          <w:rFonts w:ascii="Calibri" w:hAnsi="Calibri" w:cstheme="minorHAnsi"/>
          <w:sz w:val="22"/>
          <w:szCs w:val="22"/>
        </w:rPr>
        <w:t xml:space="preserve">Návod na obsluhu a údržbu vozidla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vrátane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dod</w:t>
      </w:r>
      <w:r w:rsidR="007571D0" w:rsidRPr="001A1756">
        <w:rPr>
          <w:rFonts w:ascii="Calibri" w:hAnsi="Calibri" w:cstheme="minorHAnsi"/>
          <w:sz w:val="22"/>
          <w:szCs w:val="22"/>
        </w:rPr>
        <w:t>ávanej</w:t>
      </w:r>
      <w:proofErr w:type="spellEnd"/>
      <w:r w:rsidR="007571D0" w:rsidRPr="001A1756">
        <w:rPr>
          <w:rFonts w:ascii="Calibri" w:hAnsi="Calibri" w:cstheme="minorHAnsi"/>
          <w:sz w:val="22"/>
          <w:szCs w:val="22"/>
        </w:rPr>
        <w:t xml:space="preserve"> výbavy a </w:t>
      </w:r>
      <w:proofErr w:type="spellStart"/>
      <w:r w:rsidR="007571D0" w:rsidRPr="001A1756">
        <w:rPr>
          <w:rFonts w:ascii="Calibri" w:hAnsi="Calibri" w:cstheme="minorHAnsi"/>
          <w:sz w:val="22"/>
          <w:szCs w:val="22"/>
        </w:rPr>
        <w:t>príslušenstva</w:t>
      </w:r>
      <w:proofErr w:type="spellEnd"/>
      <w:r w:rsidR="007571D0" w:rsidRPr="001A1756">
        <w:rPr>
          <w:rFonts w:ascii="Calibri" w:hAnsi="Calibri" w:cstheme="minorHAnsi"/>
          <w:sz w:val="22"/>
          <w:szCs w:val="22"/>
        </w:rPr>
        <w:t xml:space="preserve"> v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slovenskom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jazyku</w:t>
      </w:r>
    </w:p>
    <w:p w:rsidR="003421BD" w:rsidRPr="001A1756" w:rsidRDefault="003421BD" w:rsidP="003421BD">
      <w:pPr>
        <w:pStyle w:val="Odsekzoznamu"/>
        <w:numPr>
          <w:ilvl w:val="0"/>
          <w:numId w:val="17"/>
        </w:numPr>
        <w:spacing w:after="200" w:line="240" w:lineRule="auto"/>
        <w:ind w:left="993" w:hanging="284"/>
        <w:rPr>
          <w:rFonts w:ascii="Calibri" w:hAnsi="Calibri" w:cstheme="minorHAnsi"/>
          <w:sz w:val="22"/>
          <w:szCs w:val="22"/>
        </w:rPr>
      </w:pPr>
      <w:proofErr w:type="spellStart"/>
      <w:r w:rsidRPr="001A1756">
        <w:rPr>
          <w:rFonts w:ascii="Calibri" w:hAnsi="Calibri" w:cstheme="minorHAnsi"/>
          <w:sz w:val="22"/>
          <w:szCs w:val="22"/>
        </w:rPr>
        <w:t>Servisná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knižka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v </w:t>
      </w:r>
      <w:proofErr w:type="spellStart"/>
      <w:r w:rsidRPr="001A1756">
        <w:rPr>
          <w:rFonts w:ascii="Calibri" w:hAnsi="Calibri" w:cstheme="minorHAnsi"/>
          <w:sz w:val="22"/>
          <w:szCs w:val="22"/>
        </w:rPr>
        <w:t>slovenskom</w:t>
      </w:r>
      <w:proofErr w:type="spellEnd"/>
      <w:r w:rsidRPr="001A1756">
        <w:rPr>
          <w:rFonts w:ascii="Calibri" w:hAnsi="Calibri" w:cstheme="minorHAnsi"/>
          <w:sz w:val="22"/>
          <w:szCs w:val="22"/>
        </w:rPr>
        <w:t xml:space="preserve"> jazyku</w:t>
      </w:r>
    </w:p>
    <w:p w:rsidR="003421BD" w:rsidRPr="001A1756" w:rsidRDefault="003421BD" w:rsidP="003421B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proofErr w:type="spellStart"/>
      <w:r w:rsidRPr="001A1756">
        <w:rPr>
          <w:rFonts w:ascii="Calibri" w:hAnsi="Calibri" w:cstheme="minorHAnsi"/>
          <w:color w:val="000000"/>
          <w:sz w:val="22"/>
          <w:szCs w:val="22"/>
        </w:rPr>
        <w:t>Zaškolenie</w:t>
      </w:r>
      <w:proofErr w:type="spellEnd"/>
      <w:r w:rsidRPr="001A1756">
        <w:rPr>
          <w:rFonts w:ascii="Calibri" w:hAnsi="Calibri" w:cstheme="minorHAnsi"/>
          <w:color w:val="000000"/>
          <w:sz w:val="22"/>
          <w:szCs w:val="22"/>
        </w:rPr>
        <w:t xml:space="preserve"> obsluhy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II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Kúpna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cena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Kúpna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cena za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stanovená na základe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verejného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obstarávania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dohodou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strán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podľa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zákona č. 18/1996 Z. z. o cenách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znení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neskorších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predpisov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vyhlášky Ministerstva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financií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Slovenskej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republiky </w:t>
      </w:r>
      <w:proofErr w:type="gramStart"/>
      <w:r w:rsidRPr="001A1756">
        <w:rPr>
          <w:rFonts w:ascii="Calibri" w:hAnsi="Calibri" w:cs="Calibri"/>
          <w:sz w:val="22"/>
          <w:szCs w:val="22"/>
          <w:lang w:eastAsia="sk-SK"/>
        </w:rPr>
        <w:t xml:space="preserve">87/1996 Z. z.,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ktorou</w:t>
      </w:r>
      <w:proofErr w:type="spellEnd"/>
      <w:proofErr w:type="gram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vykonáva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zákon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Národnej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rady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Slovenskej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republiky č. 18/1996 Z. z. o cenách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znení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neskorších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predpisov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nasledovne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: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Cena za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predmet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vrát</w:t>
      </w:r>
      <w:r w:rsidR="007571D0" w:rsidRPr="001A1756">
        <w:rPr>
          <w:rFonts w:ascii="Calibri" w:hAnsi="Calibri" w:cs="Calibri"/>
          <w:b/>
          <w:bCs/>
          <w:sz w:val="22"/>
          <w:szCs w:val="22"/>
          <w:lang w:eastAsia="sk-SK"/>
        </w:rPr>
        <w:t>ane</w:t>
      </w:r>
      <w:proofErr w:type="spellEnd"/>
      <w:r w:rsidR="007571D0"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="007571D0" w:rsidRPr="001A1756">
        <w:rPr>
          <w:rFonts w:ascii="Calibri" w:hAnsi="Calibri" w:cs="Calibri"/>
          <w:b/>
          <w:bCs/>
          <w:sz w:val="22"/>
          <w:szCs w:val="22"/>
          <w:lang w:eastAsia="sk-SK"/>
        </w:rPr>
        <w:t>príslušenstva</w:t>
      </w:r>
      <w:proofErr w:type="spellEnd"/>
      <w:r w:rsidR="007571D0"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 v </w:t>
      </w:r>
      <w:proofErr w:type="gramStart"/>
      <w:r w:rsidR="007571D0"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EUR </w:t>
      </w: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 je</w:t>
      </w:r>
      <w:proofErr w:type="gram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: </w:t>
      </w:r>
    </w:p>
    <w:tbl>
      <w:tblPr>
        <w:tblW w:w="7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313"/>
        <w:gridCol w:w="1108"/>
        <w:gridCol w:w="935"/>
      </w:tblGrid>
      <w:tr w:rsidR="00890305" w:rsidRPr="001A1756" w:rsidTr="00CB79FC">
        <w:trPr>
          <w:trHeight w:val="457"/>
        </w:trPr>
        <w:tc>
          <w:tcPr>
            <w:tcW w:w="3785" w:type="dxa"/>
            <w:shd w:val="clear" w:color="000000" w:fill="D8D8D8"/>
            <w:noWrap/>
            <w:vAlign w:val="center"/>
            <w:hideMark/>
          </w:tcPr>
          <w:p w:rsidR="00890305" w:rsidRPr="001A1756" w:rsidRDefault="00890305" w:rsidP="00591C2B">
            <w:pPr>
              <w:ind w:right="-9"/>
              <w:rPr>
                <w:rFonts w:ascii="Calibri" w:eastAsia="Calibri" w:hAnsi="Calibri" w:cs="Calibri"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sz w:val="22"/>
                <w:szCs w:val="22"/>
              </w:rPr>
              <w:t>Značka, model</w:t>
            </w:r>
          </w:p>
        </w:tc>
        <w:tc>
          <w:tcPr>
            <w:tcW w:w="1313" w:type="dxa"/>
            <w:shd w:val="clear" w:color="000000" w:fill="D8D8D8"/>
            <w:vAlign w:val="center"/>
            <w:hideMark/>
          </w:tcPr>
          <w:p w:rsidR="00890305" w:rsidRPr="001A1756" w:rsidRDefault="00890305" w:rsidP="00591C2B">
            <w:pPr>
              <w:ind w:left="-70" w:right="-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sz w:val="22"/>
                <w:szCs w:val="22"/>
              </w:rPr>
              <w:t xml:space="preserve">Cena (EUR) </w:t>
            </w:r>
            <w:r w:rsidRPr="001A1756">
              <w:rPr>
                <w:rFonts w:ascii="Calibri" w:eastAsia="Calibri" w:hAnsi="Calibri" w:cs="Calibri"/>
                <w:sz w:val="22"/>
                <w:szCs w:val="22"/>
              </w:rPr>
              <w:br/>
              <w:t>bez DPH/ks</w:t>
            </w:r>
          </w:p>
        </w:tc>
        <w:tc>
          <w:tcPr>
            <w:tcW w:w="1108" w:type="dxa"/>
            <w:shd w:val="clear" w:color="000000" w:fill="D8D8D8"/>
            <w:vAlign w:val="center"/>
            <w:hideMark/>
          </w:tcPr>
          <w:p w:rsidR="00890305" w:rsidRPr="001A1756" w:rsidRDefault="00890305" w:rsidP="00591C2B">
            <w:pPr>
              <w:ind w:left="-131" w:right="-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1A1756">
              <w:rPr>
                <w:rFonts w:ascii="Calibri" w:eastAsia="Calibri" w:hAnsi="Calibri" w:cs="Calibri"/>
                <w:sz w:val="22"/>
                <w:szCs w:val="22"/>
              </w:rPr>
              <w:t>DPH    20%</w:t>
            </w:r>
            <w:proofErr w:type="gramEnd"/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90305" w:rsidRPr="001A1756" w:rsidRDefault="00890305" w:rsidP="00591C2B">
            <w:pPr>
              <w:ind w:left="-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A1756">
              <w:rPr>
                <w:rFonts w:ascii="Calibri" w:eastAsia="Calibri" w:hAnsi="Calibri" w:cs="Calibri"/>
                <w:sz w:val="22"/>
                <w:szCs w:val="22"/>
              </w:rPr>
              <w:t>Cena (EUR) s DPH/ks</w:t>
            </w:r>
          </w:p>
        </w:tc>
      </w:tr>
      <w:tr w:rsidR="00890305" w:rsidRPr="001A1756" w:rsidTr="00CB79FC">
        <w:trPr>
          <w:trHeight w:val="328"/>
        </w:trPr>
        <w:tc>
          <w:tcPr>
            <w:tcW w:w="3785" w:type="dxa"/>
            <w:shd w:val="clear" w:color="auto" w:fill="auto"/>
            <w:noWrap/>
            <w:hideMark/>
          </w:tcPr>
          <w:p w:rsidR="00890305" w:rsidRPr="001A1756" w:rsidRDefault="00890305" w:rsidP="00591C2B">
            <w:pPr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890305" w:rsidRPr="001A1756" w:rsidRDefault="00890305" w:rsidP="00591C2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890305" w:rsidRPr="001A1756" w:rsidRDefault="00890305" w:rsidP="00591C2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890305" w:rsidRPr="001A1756" w:rsidRDefault="00890305" w:rsidP="00591C2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890305" w:rsidP="003421BD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>2</w:t>
      </w:r>
      <w:r w:rsidR="003421BD"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  <w:r w:rsidR="003421BD" w:rsidRPr="001A1756">
        <w:rPr>
          <w:rFonts w:ascii="Calibri" w:hAnsi="Calibri" w:cstheme="minorHAnsi"/>
          <w:sz w:val="22"/>
          <w:szCs w:val="22"/>
          <w:lang w:eastAsia="sk-SK"/>
        </w:rPr>
        <w:t xml:space="preserve">Cenou </w:t>
      </w:r>
      <w:proofErr w:type="spellStart"/>
      <w:r w:rsidR="003421BD" w:rsidRPr="001A1756">
        <w:rPr>
          <w:rFonts w:ascii="Calibri" w:hAnsi="Calibri" w:cstheme="minorHAnsi"/>
          <w:sz w:val="22"/>
          <w:szCs w:val="22"/>
          <w:lang w:eastAsia="sk-SK"/>
        </w:rPr>
        <w:t>sa</w:t>
      </w:r>
      <w:proofErr w:type="spellEnd"/>
      <w:r w:rsidR="003421BD" w:rsidRPr="001A1756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proofErr w:type="spellStart"/>
      <w:r w:rsidR="003421BD" w:rsidRPr="001A1756">
        <w:rPr>
          <w:rFonts w:ascii="Calibri" w:hAnsi="Calibri" w:cstheme="minorHAnsi"/>
          <w:sz w:val="22"/>
          <w:szCs w:val="22"/>
          <w:lang w:eastAsia="sk-SK"/>
        </w:rPr>
        <w:t>rozumie</w:t>
      </w:r>
      <w:proofErr w:type="spellEnd"/>
      <w:r w:rsidR="003421BD" w:rsidRPr="001A1756">
        <w:rPr>
          <w:rFonts w:ascii="Calibri" w:hAnsi="Calibri" w:cstheme="minorHAnsi"/>
          <w:sz w:val="22"/>
          <w:szCs w:val="22"/>
          <w:lang w:eastAsia="sk-SK"/>
        </w:rPr>
        <w:t xml:space="preserve"> cena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vrátane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colných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a daňových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poplatkov</w:t>
      </w:r>
      <w:proofErr w:type="spellEnd"/>
      <w:r w:rsidR="00871ADD" w:rsidRPr="001A1756">
        <w:rPr>
          <w:rFonts w:ascii="Calibri" w:eastAsia="Calibri" w:hAnsi="Calibri" w:cs="Calibri"/>
          <w:sz w:val="22"/>
          <w:szCs w:val="22"/>
        </w:rPr>
        <w:t>,</w:t>
      </w:r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71ADD" w:rsidRPr="001A1756">
        <w:rPr>
          <w:rFonts w:ascii="Calibri" w:eastAsia="Calibri" w:hAnsi="Calibri" w:cs="Calibri"/>
          <w:sz w:val="22"/>
          <w:szCs w:val="22"/>
        </w:rPr>
        <w:t>v</w:t>
      </w:r>
      <w:r w:rsidR="003421BD" w:rsidRPr="001A1756">
        <w:rPr>
          <w:rFonts w:ascii="Calibri" w:eastAsia="Calibri" w:hAnsi="Calibri" w:cs="Calibri"/>
          <w:sz w:val="22"/>
          <w:szCs w:val="22"/>
        </w:rPr>
        <w:t>rátane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vykonania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predpredajného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servisu,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vrátane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všetkých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nákladov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dopravy na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miesto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určenia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odskúšania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prevádzky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zaškolenia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obsluhy, návodu na obsluhu a údržbu vozidla,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servisného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zošita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so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záručnými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podmienkami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slovenskom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jazyku,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kompletného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osvedčenia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evidencii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vozidla,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povinnej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3421BD" w:rsidRPr="001A1756">
        <w:rPr>
          <w:rFonts w:ascii="Calibri" w:eastAsia="Calibri" w:hAnsi="Calibri" w:cs="Calibri"/>
          <w:sz w:val="22"/>
          <w:szCs w:val="22"/>
        </w:rPr>
        <w:t>výbavy,  plného</w:t>
      </w:r>
      <w:proofErr w:type="gram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objemu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prevádzkových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hmôt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3421BD" w:rsidRPr="001A1756">
        <w:rPr>
          <w:rFonts w:ascii="Calibri" w:eastAsia="Calibri" w:hAnsi="Calibri" w:cs="Calibri"/>
          <w:sz w:val="22"/>
          <w:szCs w:val="22"/>
        </w:rPr>
        <w:t>mazív</w:t>
      </w:r>
      <w:proofErr w:type="spellEnd"/>
      <w:r w:rsidR="003421BD" w:rsidRPr="001A1756">
        <w:rPr>
          <w:rFonts w:ascii="Calibri" w:eastAsia="Calibri" w:hAnsi="Calibri" w:cs="Calibri"/>
          <w:sz w:val="22"/>
          <w:szCs w:val="22"/>
        </w:rPr>
        <w:t xml:space="preserve"> a min 5 l paliva.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III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Platobné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podmienky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Vlastná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platba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realizuje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prevodným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príkazom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prostredníctvom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banky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na základe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vystavenej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faktúry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po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jeho časti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2. Dohodnutá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splatnosť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faktúry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30 dní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dňa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jej </w:t>
      </w:r>
      <w:proofErr w:type="spellStart"/>
      <w:r w:rsidR="00871ADD" w:rsidRPr="001A1756">
        <w:rPr>
          <w:rFonts w:ascii="Calibri" w:hAnsi="Calibri" w:cs="Calibri"/>
          <w:sz w:val="22"/>
          <w:szCs w:val="22"/>
          <w:lang w:eastAsia="sk-SK"/>
        </w:rPr>
        <w:t>vystavenia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kupujúcemu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Súčasťou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faktúry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preberací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-</w:t>
      </w:r>
      <w:r w:rsidR="00A40E79"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odovzdávací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protokol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potvrdený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povereným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zástupcom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3.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Faktúra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musí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obsahovať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náležitosti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zmysle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všeobecne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záväzných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právnych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predpisov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CB79FC" w:rsidRPr="001A1756" w:rsidRDefault="00CB79FC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IV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Dodacie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podmienky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uvedený v čl. I. bode 1. bude dodaný na základe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preberacieho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-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odovzdávacieho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protokolu. Termín dodávky je stanovený </w:t>
      </w:r>
      <w:proofErr w:type="spellStart"/>
      <w:r w:rsidRPr="001A1756">
        <w:rPr>
          <w:rFonts w:ascii="Calibri" w:hAnsi="Calibri" w:cs="Calibri"/>
          <w:b/>
          <w:sz w:val="22"/>
          <w:szCs w:val="22"/>
          <w:lang w:eastAsia="sk-SK"/>
        </w:rPr>
        <w:t>najneskoršie</w:t>
      </w:r>
      <w:proofErr w:type="spellEnd"/>
      <w:r w:rsidRPr="001A1756">
        <w:rPr>
          <w:rFonts w:ascii="Calibri" w:hAnsi="Calibri" w:cs="Calibri"/>
          <w:b/>
          <w:sz w:val="22"/>
          <w:szCs w:val="22"/>
          <w:lang w:eastAsia="sk-SK"/>
        </w:rPr>
        <w:t xml:space="preserve"> do</w:t>
      </w:r>
      <w:r w:rsidR="007571D0" w:rsidRPr="001A1756">
        <w:rPr>
          <w:rFonts w:ascii="Calibri" w:hAnsi="Calibri" w:cs="Calibri"/>
          <w:b/>
          <w:sz w:val="22"/>
          <w:szCs w:val="22"/>
          <w:lang w:eastAsia="sk-SK"/>
        </w:rPr>
        <w:t xml:space="preserve"> 4 </w:t>
      </w:r>
      <w:proofErr w:type="spellStart"/>
      <w:r w:rsidR="007571D0" w:rsidRPr="001A1756">
        <w:rPr>
          <w:rFonts w:ascii="Calibri" w:hAnsi="Calibri" w:cs="Calibri"/>
          <w:b/>
          <w:sz w:val="22"/>
          <w:szCs w:val="22"/>
          <w:lang w:eastAsia="sk-SK"/>
        </w:rPr>
        <w:t>mesiacov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dňa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účinnosti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kúpnej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b/>
          <w:sz w:val="22"/>
          <w:szCs w:val="22"/>
          <w:lang w:eastAsia="sk-SK"/>
        </w:rPr>
        <w:t xml:space="preserve"> </w:t>
      </w:r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2.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nebude v omeškaní s dodaním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prípade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, že u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nastane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okolnosť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vylučujúca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zodpovednosť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porušenie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dodacej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lehoty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(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napr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vis maior).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Dodacia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lehota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takomto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prípade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primerane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predĺži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o dobu,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počas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trvala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takáto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okolnosť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3.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Odovzdanie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bude vykonané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poverenými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zástupcami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mieste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plnenia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A40E79" w:rsidRPr="001A1756" w:rsidRDefault="00A40E79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4.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povinný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vyrozumieť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zástupcu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(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listom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mailom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faxom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),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</w:t>
      </w:r>
      <w:r w:rsidR="00CB79FC" w:rsidRPr="001A1756">
        <w:rPr>
          <w:rFonts w:ascii="Calibri" w:hAnsi="Calibri" w:cs="Calibri"/>
          <w:sz w:val="22"/>
          <w:szCs w:val="22"/>
          <w:lang w:eastAsia="sk-SK"/>
        </w:rPr>
        <w:t>torým</w:t>
      </w:r>
      <w:proofErr w:type="spellEnd"/>
      <w:r w:rsidR="00CB79FC" w:rsidRPr="001A1756">
        <w:rPr>
          <w:rFonts w:ascii="Calibri" w:hAnsi="Calibri" w:cs="Calibri"/>
          <w:sz w:val="22"/>
          <w:szCs w:val="22"/>
          <w:lang w:eastAsia="sk-SK"/>
        </w:rPr>
        <w:t xml:space="preserve"> je </w:t>
      </w:r>
      <w:proofErr w:type="spellStart"/>
      <w:r w:rsidR="00CB79FC" w:rsidRPr="001A1756">
        <w:rPr>
          <w:rFonts w:ascii="Calibri" w:hAnsi="Calibri" w:cs="Calibri"/>
          <w:sz w:val="22"/>
          <w:szCs w:val="22"/>
          <w:lang w:eastAsia="sk-SK"/>
        </w:rPr>
        <w:t>pre</w:t>
      </w:r>
      <w:proofErr w:type="spellEnd"/>
      <w:r w:rsidR="00CB79FC" w:rsidRPr="001A1756">
        <w:rPr>
          <w:rFonts w:ascii="Calibri" w:hAnsi="Calibri" w:cs="Calibri"/>
          <w:sz w:val="22"/>
          <w:szCs w:val="22"/>
          <w:lang w:eastAsia="sk-SK"/>
        </w:rPr>
        <w:t xml:space="preserve"> účely </w:t>
      </w:r>
      <w:proofErr w:type="spellStart"/>
      <w:r w:rsidR="00CB79FC"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="00CB79FC"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="00CB79FC"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="00A40E79" w:rsidRPr="001A1756">
        <w:rPr>
          <w:rFonts w:ascii="Calibri" w:hAnsi="Calibri" w:cs="Calibri"/>
          <w:sz w:val="22"/>
          <w:szCs w:val="22"/>
          <w:lang w:eastAsia="sk-SK"/>
        </w:rPr>
        <w:t xml:space="preserve"> Peter </w:t>
      </w:r>
      <w:proofErr w:type="spellStart"/>
      <w:r w:rsidR="00A40E79" w:rsidRPr="001A1756">
        <w:rPr>
          <w:rFonts w:ascii="Calibri" w:hAnsi="Calibri" w:cs="Calibri"/>
          <w:sz w:val="22"/>
          <w:szCs w:val="22"/>
          <w:lang w:eastAsia="sk-SK"/>
        </w:rPr>
        <w:t>Peregrin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tel.: </w:t>
      </w:r>
      <w:r w:rsidR="008F04C3" w:rsidRPr="001A1756">
        <w:rPr>
          <w:rFonts w:ascii="Calibri" w:hAnsi="Calibri" w:cs="Calibri"/>
          <w:sz w:val="22"/>
          <w:szCs w:val="22"/>
          <w:lang w:eastAsia="sk-SK"/>
        </w:rPr>
        <w:t xml:space="preserve">0918 752979 </w:t>
      </w:r>
      <w:proofErr w:type="spellStart"/>
      <w:r w:rsidR="00F26FF9" w:rsidRPr="001A1756">
        <w:rPr>
          <w:rFonts w:ascii="Calibri" w:hAnsi="Calibri"/>
          <w:sz w:val="22"/>
          <w:szCs w:val="22"/>
        </w:rPr>
        <w:t>ďalej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len „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zástupca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“), 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pripravenosti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jeho časti k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odovzdaniu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–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prevzatiu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plánovaným 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termínom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odovzdania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jeho časti.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lastRenderedPageBreak/>
        <w:t xml:space="preserve">5.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odovzdaní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-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podpíšu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poverení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zástupcovia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strán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preberací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protokol,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podpísaním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ktorého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považuje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prevzatý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V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Povinnosti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kupujúceho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povinný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prevziať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 </w:t>
      </w:r>
      <w:r w:rsidR="00871ADD" w:rsidRPr="001A1756">
        <w:rPr>
          <w:rFonts w:ascii="Calibri" w:hAnsi="Calibri" w:cs="Calibri"/>
          <w:sz w:val="22"/>
          <w:szCs w:val="22"/>
          <w:lang w:eastAsia="sk-SK"/>
        </w:rPr>
        <w:t xml:space="preserve">do troch </w:t>
      </w:r>
      <w:proofErr w:type="spellStart"/>
      <w:r w:rsidR="00871ADD" w:rsidRPr="001A1756">
        <w:rPr>
          <w:rFonts w:ascii="Calibri" w:hAnsi="Calibri" w:cs="Calibri"/>
          <w:sz w:val="22"/>
          <w:szCs w:val="22"/>
          <w:lang w:eastAsia="sk-SK"/>
        </w:rPr>
        <w:t>pracovných</w:t>
      </w:r>
      <w:proofErr w:type="spellEnd"/>
      <w:r w:rsidR="00871ADD" w:rsidRPr="001A1756">
        <w:rPr>
          <w:rFonts w:ascii="Calibri" w:hAnsi="Calibri" w:cs="Calibri"/>
          <w:sz w:val="22"/>
          <w:szCs w:val="22"/>
          <w:lang w:eastAsia="sk-SK"/>
        </w:rPr>
        <w:t xml:space="preserve"> dní</w:t>
      </w:r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splnení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podmienky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uvedenej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čl. IV. 4. bode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zaplatiť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dohodnutú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kúpnu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cenu.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VI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Povinnosti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predávajúceho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povinný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umožniť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kupujúcemu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dôkladné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oboznámenie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dodať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kupujúcemu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rozsahu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množstve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dohodnutom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termíne,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bezchybnom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stave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dohodnutej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kvalite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vyhotovení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výbave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umožniť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jeho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mieste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plnenia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2.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Predávajúci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je povinný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odovzdaním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predmetu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zmluvy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zabezpečiť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vykonanie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predpredajného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servisu a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pri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odovzdávaní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predmetu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zmluvy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predviesť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funkčnosť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dodávaného automobilu a tento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protokolárne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odovzdať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poverenému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zástupcovi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kupujúceho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v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mieste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plnenia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>.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VII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Záruka za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akosť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Na dodávaný tovar,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príslušenstvo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výbavu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poskytuje záruku </w:t>
      </w:r>
      <w:r w:rsidR="007571D0" w:rsidRPr="001A1756">
        <w:rPr>
          <w:rFonts w:ascii="Calibri" w:hAnsi="Calibri" w:cs="Calibri"/>
          <w:sz w:val="22"/>
          <w:szCs w:val="22"/>
          <w:highlight w:val="yellow"/>
          <w:lang w:eastAsia="sk-SK"/>
        </w:rPr>
        <w:t>…….</w:t>
      </w:r>
      <w:proofErr w:type="spellStart"/>
      <w:r w:rsidRPr="001A1756">
        <w:rPr>
          <w:rFonts w:ascii="Calibri" w:hAnsi="Calibri" w:cs="Calibri"/>
          <w:sz w:val="22"/>
          <w:szCs w:val="22"/>
          <w:highlight w:val="yellow"/>
          <w:lang w:eastAsia="sk-SK"/>
        </w:rPr>
        <w:t>mesiacov</w:t>
      </w:r>
      <w:proofErr w:type="spellEnd"/>
      <w:r w:rsidRPr="001A1756">
        <w:rPr>
          <w:rFonts w:ascii="Calibri" w:hAnsi="Calibri" w:cs="Calibri"/>
          <w:sz w:val="22"/>
          <w:szCs w:val="22"/>
          <w:highlight w:val="yellow"/>
          <w:lang w:eastAsia="sk-SK"/>
        </w:rPr>
        <w:t>/</w:t>
      </w:r>
      <w:r w:rsidR="007571D0" w:rsidRPr="001A1756">
        <w:rPr>
          <w:rFonts w:ascii="Calibri" w:hAnsi="Calibri" w:cs="Calibri"/>
          <w:sz w:val="22"/>
          <w:szCs w:val="22"/>
          <w:highlight w:val="yellow"/>
          <w:lang w:eastAsia="sk-SK"/>
        </w:rPr>
        <w:t>………</w:t>
      </w:r>
      <w:proofErr w:type="gramStart"/>
      <w:r w:rsidR="007571D0" w:rsidRPr="001A1756">
        <w:rPr>
          <w:rFonts w:ascii="Calibri" w:hAnsi="Calibri" w:cs="Calibri"/>
          <w:sz w:val="22"/>
          <w:szCs w:val="22"/>
          <w:highlight w:val="yellow"/>
          <w:lang w:eastAsia="sk-SK"/>
        </w:rPr>
        <w:t>….. km</w:t>
      </w:r>
      <w:proofErr w:type="gram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zmysle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záručných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podmienok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pričom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ustanovenia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záručných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podmienok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sú v rozpore s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ustanoveniami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určenie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vzájomných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práv a povinností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strán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nepoužijú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2. Záruka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začína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plynúť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dňa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tovaru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(od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dátumu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predaja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uvedeného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servisnej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knižke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na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preberacom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–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odovzdávacom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protokole).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3.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nenesie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žiadnu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zodpovednosť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za závady,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boli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spôsobené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neodbornou </w:t>
      </w:r>
      <w:proofErr w:type="spellStart"/>
      <w:r w:rsidR="00F4075B" w:rsidRPr="001A1756">
        <w:rPr>
          <w:rFonts w:ascii="Calibri" w:hAnsi="Calibri" w:cs="Calibri"/>
          <w:sz w:val="22"/>
          <w:szCs w:val="22"/>
          <w:lang w:eastAsia="sk-SK"/>
        </w:rPr>
        <w:t>prevádzkou</w:t>
      </w:r>
      <w:proofErr w:type="spellEnd"/>
      <w:r w:rsidR="00F4075B" w:rsidRPr="001A1756">
        <w:rPr>
          <w:rFonts w:ascii="Calibri" w:hAnsi="Calibri" w:cs="Calibri"/>
          <w:sz w:val="22"/>
          <w:szCs w:val="22"/>
          <w:lang w:eastAsia="sk-SK"/>
        </w:rPr>
        <w:t xml:space="preserve">, obsluhou a údržbou, </w:t>
      </w:r>
      <w:proofErr w:type="spellStart"/>
      <w:r w:rsidR="00F4075B"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="00F4075B"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="00F4075B" w:rsidRPr="001A1756">
        <w:rPr>
          <w:rFonts w:ascii="Calibri" w:hAnsi="Calibri" w:cs="Calibri"/>
          <w:sz w:val="22"/>
          <w:szCs w:val="22"/>
          <w:lang w:eastAsia="sk-SK"/>
        </w:rPr>
        <w:t>zasahovaním</w:t>
      </w:r>
      <w:proofErr w:type="spellEnd"/>
      <w:r w:rsidR="00F4075B" w:rsidRPr="001A1756">
        <w:rPr>
          <w:rFonts w:ascii="Calibri" w:hAnsi="Calibri" w:cs="Calibri"/>
          <w:sz w:val="22"/>
          <w:szCs w:val="22"/>
          <w:lang w:eastAsia="sk-SK"/>
        </w:rPr>
        <w:t xml:space="preserve"> do vozidla </w:t>
      </w:r>
      <w:proofErr w:type="spellStart"/>
      <w:r w:rsidR="00F4075B" w:rsidRPr="001A1756">
        <w:rPr>
          <w:rFonts w:ascii="Calibri" w:hAnsi="Calibri" w:cs="Calibri"/>
          <w:sz w:val="22"/>
          <w:szCs w:val="22"/>
          <w:lang w:eastAsia="sk-SK"/>
        </w:rPr>
        <w:t>treťou</w:t>
      </w:r>
      <w:proofErr w:type="spellEnd"/>
      <w:r w:rsidR="00F4075B" w:rsidRPr="001A1756">
        <w:rPr>
          <w:rFonts w:ascii="Calibri" w:hAnsi="Calibri" w:cs="Calibri"/>
          <w:sz w:val="22"/>
          <w:szCs w:val="22"/>
          <w:lang w:eastAsia="sk-SK"/>
        </w:rPr>
        <w:t xml:space="preserve"> osobou.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4.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prípade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reklamácií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postupuje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podľa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príslušných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ustanovení Obchodného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zákonníka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všeobecne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záväzných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platných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právnych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predpisov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Slovenskej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republiky.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Záručnými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podmienkami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nemôže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zúžiť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rozsah práv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mu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vyplývajú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príslušných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ustanovení obchodného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zákonníka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.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BF54E5" w:rsidRPr="001A1756" w:rsidRDefault="00BF54E5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VIII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Servisné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podmienky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jc w:val="both"/>
        <w:rPr>
          <w:rFonts w:ascii="Calibri" w:eastAsia="Calibri" w:hAnsi="Calibri" w:cs="Times New Roman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zaväzuje</w:t>
      </w:r>
      <w:proofErr w:type="spellEnd"/>
      <w:r w:rsidR="00F4075B"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="00F4075B" w:rsidRPr="001A1756">
        <w:rPr>
          <w:rFonts w:ascii="Calibri" w:eastAsia="Calibri" w:hAnsi="Calibri" w:cs="Times New Roman"/>
          <w:sz w:val="22"/>
          <w:szCs w:val="22"/>
          <w:lang w:eastAsia="sk-SK"/>
        </w:rPr>
        <w:t>odplatne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poskytovať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záručný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pozáručný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servis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najmenej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po </w:t>
      </w:r>
      <w:proofErr w:type="gram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dobu  5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rokov</w:t>
      </w:r>
      <w:proofErr w:type="spellEnd"/>
      <w:proofErr w:type="gram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od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posledného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plnenia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spočívajúci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v poskytovaní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servisných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prehliadok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opráv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, údržby a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dodávok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originálnych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náhradných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dielov</w:t>
      </w:r>
      <w:proofErr w:type="spellEnd"/>
      <w:r w:rsidRPr="001A1756">
        <w:rPr>
          <w:rFonts w:ascii="Calibri" w:hAnsi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kvalitatívne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rovnocenných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náhradných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dielov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minimálne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v jednom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servisnom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stredisku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vlastnom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zmluvného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partnera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umiestnenom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na území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Slovenskej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republiky so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záväzkom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vykonania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uvedených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služieb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primeranom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čase.    </w:t>
      </w:r>
    </w:p>
    <w:p w:rsidR="003421BD" w:rsidRPr="001A1756" w:rsidRDefault="003421BD" w:rsidP="003421BD">
      <w:pPr>
        <w:jc w:val="both"/>
        <w:rPr>
          <w:rFonts w:ascii="Calibri" w:eastAsia="Calibri" w:hAnsi="Calibri" w:cs="Times New Roman"/>
          <w:sz w:val="22"/>
          <w:szCs w:val="22"/>
          <w:lang w:eastAsia="sk-SK"/>
        </w:rPr>
      </w:pPr>
    </w:p>
    <w:p w:rsidR="003421BD" w:rsidRPr="001A1756" w:rsidRDefault="003421BD" w:rsidP="003421BD">
      <w:pPr>
        <w:jc w:val="both"/>
        <w:rPr>
          <w:rFonts w:ascii="Calibri" w:eastAsia="Calibri" w:hAnsi="Calibri" w:cs="Times New Roman"/>
          <w:sz w:val="22"/>
          <w:szCs w:val="22"/>
          <w:lang w:eastAsia="sk-SK"/>
        </w:rPr>
      </w:pPr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2.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Predpredajný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servis zabezpečí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na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vlastné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náklady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svojich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servisných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strediskách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.     </w:t>
      </w:r>
    </w:p>
    <w:p w:rsidR="003421BD" w:rsidRPr="001A1756" w:rsidRDefault="003421BD" w:rsidP="003421BD">
      <w:pPr>
        <w:jc w:val="both"/>
        <w:rPr>
          <w:rFonts w:ascii="Calibri" w:eastAsia="Calibri" w:hAnsi="Calibri" w:cs="Times New Roman"/>
          <w:sz w:val="22"/>
          <w:szCs w:val="22"/>
          <w:lang w:eastAsia="sk-SK"/>
        </w:rPr>
      </w:pPr>
    </w:p>
    <w:p w:rsidR="003421BD" w:rsidRPr="001A1756" w:rsidRDefault="003421BD" w:rsidP="003421BD">
      <w:pPr>
        <w:jc w:val="both"/>
        <w:rPr>
          <w:rFonts w:ascii="Calibri" w:eastAsia="Calibri" w:hAnsi="Calibri" w:cs="Times New Roman"/>
          <w:sz w:val="22"/>
          <w:szCs w:val="22"/>
          <w:lang w:eastAsia="sk-SK"/>
        </w:rPr>
      </w:pPr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3.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Súčasťou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dodávky je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garancia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vykonávania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záručného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pozáručného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servisu, údržby a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opráv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vlastných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servisných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strediskách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servisných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strediskách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zmluvných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partnerov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.</w:t>
      </w:r>
      <w:r w:rsidRPr="001A1756">
        <w:rPr>
          <w:rFonts w:ascii="Calibri" w:eastAsia="Calibri" w:hAnsi="Calibri" w:cs="Times New Roman"/>
          <w:color w:val="FF0000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Uvedenú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možnosť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využije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v 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prípade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ak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nepodarí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postupmi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verejnom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obstarávaní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obstarať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daný tovar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službu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súvisiacu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s 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predmetom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(dodávka servisu a 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náhradných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dielov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).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písomne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oznámi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kupujúcemu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bezodkladne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zmenu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servisného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strediska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príp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. </w:t>
      </w:r>
      <w:proofErr w:type="spellStart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>zmenu</w:t>
      </w:r>
      <w:proofErr w:type="spellEnd"/>
      <w:r w:rsidRPr="001A1756">
        <w:rPr>
          <w:rFonts w:ascii="Calibri" w:eastAsia="Calibri" w:hAnsi="Calibri" w:cs="Times New Roman"/>
          <w:sz w:val="22"/>
          <w:szCs w:val="22"/>
          <w:lang w:eastAsia="sk-SK"/>
        </w:rPr>
        <w:t xml:space="preserve"> jeho sídla.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4075B" w:rsidRPr="001A1756" w:rsidRDefault="00F4075B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F4075B" w:rsidRPr="001A1756" w:rsidRDefault="00F4075B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F4075B" w:rsidRPr="001A1756" w:rsidRDefault="00F4075B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IX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Zmluvné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pokuty a úroky z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omeškania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r w:rsidRPr="001A1756"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prípade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nedodržania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termínu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dodania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predmetu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zmluvy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predávajúci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zaplatí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kupujúcemu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zmluvnú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pokutu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vo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výške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0,025 % z ceny nedodaného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predmetu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plnenia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za </w:t>
      </w:r>
      <w:proofErr w:type="gramStart"/>
      <w:r w:rsidRPr="001A1756">
        <w:rPr>
          <w:rFonts w:ascii="Calibri" w:eastAsia="Calibri" w:hAnsi="Calibri" w:cs="Calibri"/>
          <w:sz w:val="22"/>
          <w:szCs w:val="22"/>
        </w:rPr>
        <w:t>každý  aj</w:t>
      </w:r>
      <w:proofErr w:type="gramEnd"/>
      <w:r w:rsidRPr="001A1756">
        <w:rPr>
          <w:rFonts w:ascii="Calibri" w:eastAsia="Calibri" w:hAnsi="Calibri" w:cs="Calibri"/>
          <w:sz w:val="22"/>
          <w:szCs w:val="22"/>
        </w:rPr>
        <w:t xml:space="preserve"> začatý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deň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omeškania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s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plnením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predmetu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1756">
        <w:rPr>
          <w:rFonts w:ascii="Calibri" w:eastAsia="Calibri" w:hAnsi="Calibri" w:cs="Calibri"/>
          <w:sz w:val="22"/>
          <w:szCs w:val="22"/>
        </w:rPr>
        <w:t>zmluvy</w:t>
      </w:r>
      <w:proofErr w:type="spellEnd"/>
      <w:r w:rsidRPr="001A1756">
        <w:rPr>
          <w:rFonts w:ascii="Calibri" w:eastAsia="Calibri" w:hAnsi="Calibri" w:cs="Calibri"/>
          <w:sz w:val="22"/>
          <w:szCs w:val="22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2.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prípade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nedodržania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termínu splatnosti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faktúry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vzniká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predávajúcemu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právo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fakturovať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úrok z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omeškania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výške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0,025 % z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fakturovanej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čiastky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za každý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deň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omeškania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zaplatením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F4075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>3. V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prípade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neplnenia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niektorej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povinnosti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uvedenej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 článku VIII.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povinný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zaplatiť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kupujúcemu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pokutu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výške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0,025 % z ceny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plnenia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za každý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deň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omeškania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dôvodu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neplnenia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si povinností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nebolo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poskytnuté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plnenie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 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súlade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 čl. VIII</w:t>
      </w:r>
      <w:r w:rsidR="00F4075B" w:rsidRPr="001A1756">
        <w:rPr>
          <w:rFonts w:ascii="Calibri" w:hAnsi="Calibri" w:cs="Calibri"/>
          <w:sz w:val="22"/>
          <w:szCs w:val="22"/>
          <w:lang w:eastAsia="sk-SK"/>
        </w:rPr>
        <w:t>.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BF54E5" w:rsidRPr="001A1756" w:rsidRDefault="00BF54E5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X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Vlastnícke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právo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nadobudne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vlastnícke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právo k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jeho časti po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riadnom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dodaní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podľa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čl. IV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Riziká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vyplývajúce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používania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(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poškodenie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prípadne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zničenie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)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prechádzajú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kupujúceho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protokolárnom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Čl. XI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Zánik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zmluvy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možné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predčasne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zrušiť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: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- dohodou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strán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-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odstúpením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od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3421BD" w:rsidRPr="001A1756" w:rsidRDefault="003421BD" w:rsidP="003421BD">
      <w:pPr>
        <w:tabs>
          <w:tab w:val="left" w:pos="0"/>
        </w:tabs>
        <w:jc w:val="both"/>
        <w:rPr>
          <w:rFonts w:ascii="Calibri" w:eastAsia="Calibri" w:hAnsi="Calibri" w:cs="Times New Roman"/>
          <w:bCs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2. </w:t>
      </w:r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Od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možno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písomne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odstúpiť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v 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prípadoch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uvedených v 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a 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tiež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na základe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príslušných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ustanovení Obchodného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zákonníka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iného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osobitného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právneho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predpisu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napríklad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z 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dôvodov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uvedených v § 19 zákona č. 343/2015 o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verejnom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obstarávaní v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znení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neskorších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predpisov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.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odstúpení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od 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="00F4075B"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budú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zmluvné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strany povinné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vrátiť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čiastkové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plnenia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poskytnuté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odstúpením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od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druhou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zmluvnou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stranou a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budú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oprávnené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žiadať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vrátenie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plnení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poskytnutých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odstúpením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od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druhej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zmluvnej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strane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. Uvedené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dojednanie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neplatí na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vrátenie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konkrétneho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plnenia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dodaného s takými vadami,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ktoré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boli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príčinou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odstúpenia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od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ktorých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si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neuplatnil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iné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nároky z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vád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plnenia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(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zľavu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z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kúpnej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ceny,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výmenu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tovaru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proofErr w:type="gram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iné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..) a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prejavil</w:t>
      </w:r>
      <w:proofErr w:type="spellEnd"/>
      <w:proofErr w:type="gram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vôľu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odstúpení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na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vrátenie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plnení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poskytnutých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zmluvnými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stranami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súvisiacich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s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plnením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s vadami.</w:t>
      </w:r>
    </w:p>
    <w:p w:rsidR="003421BD" w:rsidRPr="001A1756" w:rsidRDefault="003421BD" w:rsidP="003421BD">
      <w:pPr>
        <w:tabs>
          <w:tab w:val="left" w:pos="0"/>
        </w:tabs>
        <w:jc w:val="both"/>
        <w:rPr>
          <w:rFonts w:ascii="Calibri" w:eastAsia="Calibri" w:hAnsi="Calibri" w:cs="Times New Roman"/>
          <w:bCs/>
          <w:sz w:val="22"/>
          <w:szCs w:val="22"/>
          <w:lang w:eastAsia="sk-SK"/>
        </w:rPr>
      </w:pPr>
    </w:p>
    <w:p w:rsidR="003421BD" w:rsidRPr="001A1756" w:rsidRDefault="003421BD" w:rsidP="003421BD">
      <w:pPr>
        <w:tabs>
          <w:tab w:val="left" w:pos="0"/>
        </w:tabs>
        <w:jc w:val="both"/>
        <w:rPr>
          <w:rFonts w:ascii="Calibri" w:eastAsia="Calibri" w:hAnsi="Calibri" w:cs="Times New Roman"/>
          <w:bCs/>
          <w:sz w:val="22"/>
          <w:szCs w:val="22"/>
          <w:lang w:eastAsia="sk-SK"/>
        </w:rPr>
      </w:pPr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Za podstatné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porušenie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na základe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ktorého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môže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okamžite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odstúpiť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od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považuje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najmä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ak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:</w:t>
      </w:r>
    </w:p>
    <w:p w:rsidR="003421BD" w:rsidRPr="001A1756" w:rsidRDefault="003421BD" w:rsidP="003421BD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rFonts w:ascii="Calibri" w:eastAsia="Calibri" w:hAnsi="Calibri" w:cs="Times New Roman"/>
          <w:bCs/>
          <w:sz w:val="22"/>
          <w:szCs w:val="22"/>
          <w:lang w:eastAsia="sk-SK"/>
        </w:rPr>
      </w:pP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 bude  v omeškaní s dodaním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viac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ako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30 dní, </w:t>
      </w:r>
    </w:p>
    <w:p w:rsidR="003421BD" w:rsidRPr="001A1756" w:rsidRDefault="003421BD" w:rsidP="003421BD">
      <w:pPr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rFonts w:ascii="Calibri" w:eastAsia="Calibri" w:hAnsi="Calibri" w:cs="Times New Roman"/>
          <w:bCs/>
          <w:sz w:val="22"/>
          <w:szCs w:val="22"/>
          <w:lang w:eastAsia="sk-SK"/>
        </w:rPr>
      </w:pP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pri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plnení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predmetu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konal v rozpore s 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niektorým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so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všeobecne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záväzných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právnych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predpisov</w:t>
      </w:r>
      <w:proofErr w:type="spellEnd"/>
      <w:r w:rsidRPr="001A1756">
        <w:rPr>
          <w:rFonts w:ascii="Calibri" w:eastAsia="Calibri" w:hAnsi="Calibri" w:cs="Times New Roman"/>
          <w:bCs/>
          <w:sz w:val="22"/>
          <w:szCs w:val="22"/>
          <w:lang w:eastAsia="sk-SK"/>
        </w:rPr>
        <w:t>,</w:t>
      </w:r>
    </w:p>
    <w:p w:rsidR="003421BD" w:rsidRPr="001A1756" w:rsidRDefault="003421BD" w:rsidP="003421B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eastAsia="Calibri" w:hAnsi="Calibri" w:cs="Times New Roman"/>
          <w:noProof/>
          <w:sz w:val="22"/>
          <w:szCs w:val="22"/>
        </w:rPr>
      </w:pPr>
      <w:r w:rsidRPr="001A1756">
        <w:rPr>
          <w:rFonts w:ascii="Calibri" w:eastAsia="Calibri" w:hAnsi="Calibri" w:cs="Times New Roman"/>
          <w:noProof/>
          <w:sz w:val="22"/>
          <w:szCs w:val="22"/>
        </w:rPr>
        <w:t>predávajúci stratil podnikateľské oprávnenie vzťahujúce sa k predmetu tejto zmluvy,</w:t>
      </w:r>
    </w:p>
    <w:p w:rsidR="003421BD" w:rsidRPr="001A1756" w:rsidRDefault="003421BD" w:rsidP="003421B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eastAsia="Calibri" w:hAnsi="Calibri" w:cs="Times New Roman"/>
          <w:noProof/>
          <w:sz w:val="22"/>
          <w:szCs w:val="22"/>
        </w:rPr>
      </w:pPr>
      <w:r w:rsidRPr="001A1756">
        <w:rPr>
          <w:rFonts w:ascii="Calibri" w:eastAsia="Calibri" w:hAnsi="Calibri" w:cs="Times New Roman"/>
          <w:noProof/>
          <w:sz w:val="22"/>
          <w:szCs w:val="22"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3421BD" w:rsidRPr="001A1756" w:rsidRDefault="003421BD" w:rsidP="003421BD">
      <w:pPr>
        <w:pStyle w:val="Odsekzoznamu"/>
        <w:numPr>
          <w:ilvl w:val="0"/>
          <w:numId w:val="14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Calibri" w:eastAsia="Calibri" w:hAnsi="Calibri" w:cs="Times New Roman"/>
          <w:noProof/>
          <w:sz w:val="22"/>
          <w:szCs w:val="22"/>
        </w:rPr>
      </w:pPr>
      <w:r w:rsidRPr="001A1756">
        <w:rPr>
          <w:rFonts w:ascii="Calibri" w:eastAsia="Calibri" w:hAnsi="Calibri" w:cs="Times New Roman"/>
          <w:noProof/>
          <w:sz w:val="22"/>
          <w:szCs w:val="22"/>
        </w:rPr>
        <w:t>predávajúci bol vymazaný z registra partnerov verejného sektora, ak má povinnosť zapisovať sa do registra partnerov verejného sektora</w:t>
      </w:r>
    </w:p>
    <w:p w:rsidR="003421BD" w:rsidRPr="001A1756" w:rsidRDefault="003421BD" w:rsidP="003421B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eastAsia="Calibri" w:hAnsi="Calibri" w:cs="Times New Roman"/>
          <w:noProof/>
          <w:sz w:val="22"/>
          <w:szCs w:val="22"/>
        </w:rPr>
      </w:pPr>
      <w:r w:rsidRPr="001A1756">
        <w:rPr>
          <w:rFonts w:ascii="Calibri" w:eastAsia="Calibri" w:hAnsi="Calibri" w:cs="Times New Roman"/>
          <w:noProof/>
          <w:sz w:val="22"/>
          <w:szCs w:val="22"/>
        </w:rPr>
        <w:t xml:space="preserve">predávajúci porušil povinnosť z iného záväzkového vzťahu, ktorý má uzatvorený s kupujúcim.  </w:t>
      </w:r>
    </w:p>
    <w:p w:rsidR="00F4075B" w:rsidRPr="001A1756" w:rsidRDefault="00F4075B" w:rsidP="00F4075B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 New Roman"/>
          <w:noProof/>
          <w:sz w:val="22"/>
          <w:szCs w:val="22"/>
        </w:rPr>
      </w:pPr>
      <w:r w:rsidRPr="001A1756">
        <w:rPr>
          <w:rFonts w:ascii="Calibri" w:eastAsia="Calibri" w:hAnsi="Calibri" w:cs="Times New Roman"/>
          <w:noProof/>
          <w:sz w:val="22"/>
          <w:szCs w:val="22"/>
        </w:rPr>
        <w:t xml:space="preserve">Za podstatné porušenie tejto zmluvy na základe ktorého môže predávajúci okamžite odstúpiť od tejto zmluvy sa považuje najmä ak kupujúci bude v omeškaní s úhradou kúpnej ceny o viac jako 15 dní. </w:t>
      </w:r>
    </w:p>
    <w:p w:rsidR="003421BD" w:rsidRPr="001A1756" w:rsidRDefault="003421BD" w:rsidP="003421BD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noProof/>
          <w:sz w:val="22"/>
          <w:szCs w:val="22"/>
        </w:rPr>
      </w:pPr>
    </w:p>
    <w:p w:rsidR="003421BD" w:rsidRPr="001A1756" w:rsidRDefault="00F26FF9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lastRenderedPageBreak/>
        <w:t>Čl. XII</w:t>
      </w:r>
    </w:p>
    <w:p w:rsidR="003421BD" w:rsidRPr="001A1756" w:rsidRDefault="003421BD" w:rsidP="003421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Záverečné</w:t>
      </w:r>
      <w:proofErr w:type="spellEnd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b/>
          <w:bCs/>
          <w:sz w:val="22"/>
          <w:szCs w:val="22"/>
          <w:lang w:eastAsia="sk-SK"/>
        </w:rPr>
        <w:t>ustanovenia</w:t>
      </w:r>
      <w:proofErr w:type="spellEnd"/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1.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Akékoľvek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zmeny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doplnenia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možné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uskutočniť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iba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písomnou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formou, a to očíslovanými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dodatkami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k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podpísanými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oprávnenými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zástupcami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strán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2.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Právne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vzťahy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výslovne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touto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zmluvou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neupravené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riadia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príslušnými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ustanoveniami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zákona č. 513/1991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Zb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Obchodný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zákonník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znení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neskorších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predpisov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ďalšími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všeobecne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záväznými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právnymi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predpismi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Slovenskej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republiky.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3.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Akékoľvek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nezhody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spory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nároky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vznikajúce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alebo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súvislosti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ňou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budú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riešené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dohodou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strán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;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k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takejto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dohode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nedôjde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rozhodne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príslušný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súd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dohodli, že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akékoľvek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písomnosti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súvisiace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 touto dohodou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považujú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za doručené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dňom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nasledujúcim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po dni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vrátenia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nedoručenej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zásielky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proofErr w:type="gramStart"/>
      <w:r w:rsidRPr="001A1756">
        <w:rPr>
          <w:rFonts w:ascii="Calibri" w:hAnsi="Calibri" w:cs="Calibri"/>
          <w:sz w:val="22"/>
          <w:szCs w:val="22"/>
          <w:lang w:eastAsia="sk-SK"/>
        </w:rPr>
        <w:t>odosielateľovi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,  aj</w:t>
      </w:r>
      <w:proofErr w:type="gram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keď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jej adresát 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jej obsahu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nedozvedel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Úložná doba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zásielky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pošte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5 dní. Účinky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doručenia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nastávajú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aj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odmietnutím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doručovanej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zásielky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a to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dňom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odmietnutia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prevzatia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doručovanej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zásielky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4. Táto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je vyhotovená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štyroch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vyhotoveniach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z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ktorých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každé má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platnosť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originálu. Každá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zmluvná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strana obdrží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dve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vyhotovenia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5.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strany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prehlasujú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že obsahu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porozumeli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text je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nich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dostatočne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určitý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zrozumiteľný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uzatvárajú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slobodne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vážne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za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nápadne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nevýhodných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podmienok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bez nátlaku a na znak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súhlasu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 jej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obsahom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ju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vlastnoručne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podpisujú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. 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6.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Zmluvné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strany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výslovne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súhlasia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so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zverejnením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tejto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zmluvy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jej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plnom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rozsahu 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vrátane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príloh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dodatkov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centrálnom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registri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zmlúv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vedenom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na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Úrade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vlády SR a na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stránke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Úradu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verejné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proofErr w:type="gramStart"/>
      <w:r w:rsidRPr="001A1756">
        <w:rPr>
          <w:rFonts w:ascii="Calibri" w:hAnsi="Calibri" w:cs="Calibri"/>
          <w:sz w:val="22"/>
          <w:szCs w:val="22"/>
          <w:lang w:eastAsia="sk-SK"/>
        </w:rPr>
        <w:t>obstarávanie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v  Profile</w:t>
      </w:r>
      <w:proofErr w:type="gram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verejného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obstarávateľa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.</w:t>
      </w:r>
    </w:p>
    <w:p w:rsidR="003421BD" w:rsidRPr="001A1756" w:rsidRDefault="003421BD" w:rsidP="00342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F04C3" w:rsidRPr="001A1756" w:rsidRDefault="003421BD" w:rsidP="008F04C3">
      <w:pPr>
        <w:widowControl w:val="0"/>
        <w:tabs>
          <w:tab w:val="left" w:pos="722"/>
        </w:tabs>
        <w:autoSpaceDE w:val="0"/>
        <w:autoSpaceDN w:val="0"/>
        <w:spacing w:line="276" w:lineRule="auto"/>
        <w:ind w:right="105"/>
        <w:jc w:val="both"/>
        <w:rPr>
          <w:rFonts w:ascii="Calibri" w:hAnsi="Calibri"/>
          <w:sz w:val="22"/>
          <w:szCs w:val="22"/>
          <w:lang w:eastAsia="en-US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7. </w:t>
      </w:r>
      <w:r w:rsidR="008F04C3" w:rsidRPr="001A1756">
        <w:rPr>
          <w:rFonts w:ascii="Calibri" w:hAnsi="Calibri"/>
          <w:sz w:val="22"/>
          <w:szCs w:val="22"/>
          <w:lang w:eastAsia="en-US"/>
        </w:rPr>
        <w:t xml:space="preserve">Táto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Zmluva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nadobúda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účinnosť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dňom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nasledujúcim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po jej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zverejnení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na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webovom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sídle </w:t>
      </w:r>
      <w:proofErr w:type="spellStart"/>
      <w:r w:rsidR="001A1756">
        <w:rPr>
          <w:rFonts w:ascii="Calibri" w:hAnsi="Calibri"/>
          <w:sz w:val="22"/>
          <w:szCs w:val="22"/>
          <w:lang w:eastAsia="en-US"/>
        </w:rPr>
        <w:t>kupujúceho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 po 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splnení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odkladacej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 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podmienky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,  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ktorá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spočíva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v </w:t>
      </w:r>
      <w:proofErr w:type="gramStart"/>
      <w:r w:rsidR="008F04C3" w:rsidRPr="001A1756">
        <w:rPr>
          <w:rFonts w:ascii="Calibri" w:hAnsi="Calibri"/>
          <w:sz w:val="22"/>
          <w:szCs w:val="22"/>
          <w:lang w:eastAsia="en-US"/>
        </w:rPr>
        <w:t>tom,  že</w:t>
      </w:r>
      <w:proofErr w:type="gram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 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dôjde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k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uzavretiu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platnej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a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účinnej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Zmluvy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o poskytnutí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dotácie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zo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štátneho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rozpočtu,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štrukturálnych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fondov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Európskej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únie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alebo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iných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dotácií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tretích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strán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="001A1756">
        <w:rPr>
          <w:rFonts w:ascii="Calibri" w:hAnsi="Calibri"/>
          <w:sz w:val="22"/>
          <w:szCs w:val="22"/>
          <w:lang w:eastAsia="en-US"/>
        </w:rPr>
        <w:t>kupujúcemu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 xml:space="preserve"> na </w:t>
      </w:r>
      <w:proofErr w:type="spellStart"/>
      <w:r w:rsidR="008F04C3" w:rsidRPr="001A1756">
        <w:rPr>
          <w:rFonts w:ascii="Calibri" w:hAnsi="Calibri"/>
          <w:sz w:val="22"/>
          <w:szCs w:val="22"/>
          <w:lang w:eastAsia="en-US"/>
        </w:rPr>
        <w:t>predmet</w:t>
      </w:r>
      <w:proofErr w:type="spellEnd"/>
      <w:r w:rsidR="008F04C3" w:rsidRPr="001A1756">
        <w:rPr>
          <w:rFonts w:ascii="Calibri" w:hAnsi="Calibri"/>
          <w:spacing w:val="-3"/>
          <w:sz w:val="22"/>
          <w:szCs w:val="22"/>
          <w:lang w:eastAsia="en-US"/>
        </w:rPr>
        <w:t xml:space="preserve"> </w:t>
      </w:r>
      <w:proofErr w:type="spellStart"/>
      <w:r w:rsidR="008F04C3" w:rsidRPr="001A1756">
        <w:rPr>
          <w:rFonts w:ascii="Calibri" w:hAnsi="Calibri"/>
          <w:spacing w:val="-3"/>
          <w:sz w:val="22"/>
          <w:szCs w:val="22"/>
          <w:lang w:eastAsia="en-US"/>
        </w:rPr>
        <w:t>Z</w:t>
      </w:r>
      <w:r w:rsidR="008F04C3" w:rsidRPr="001A1756">
        <w:rPr>
          <w:rFonts w:ascii="Calibri" w:hAnsi="Calibri"/>
          <w:sz w:val="22"/>
          <w:szCs w:val="22"/>
          <w:lang w:eastAsia="en-US"/>
        </w:rPr>
        <w:t>mluvy</w:t>
      </w:r>
      <w:proofErr w:type="spellEnd"/>
      <w:r w:rsidR="008F04C3" w:rsidRPr="001A1756">
        <w:rPr>
          <w:rFonts w:ascii="Calibri" w:hAnsi="Calibri"/>
          <w:sz w:val="22"/>
          <w:szCs w:val="22"/>
          <w:lang w:eastAsia="en-US"/>
        </w:rPr>
        <w:t>.</w:t>
      </w:r>
    </w:p>
    <w:p w:rsidR="008F04C3" w:rsidRPr="001A1756" w:rsidRDefault="008F04C3" w:rsidP="008F04C3">
      <w:pPr>
        <w:widowControl w:val="0"/>
        <w:tabs>
          <w:tab w:val="left" w:pos="722"/>
        </w:tabs>
        <w:autoSpaceDE w:val="0"/>
        <w:autoSpaceDN w:val="0"/>
        <w:spacing w:line="276" w:lineRule="auto"/>
        <w:ind w:right="105"/>
        <w:jc w:val="both"/>
        <w:rPr>
          <w:rFonts w:ascii="Calibri" w:hAnsi="Calibri"/>
          <w:sz w:val="22"/>
          <w:szCs w:val="22"/>
          <w:lang w:eastAsia="en-US"/>
        </w:rPr>
      </w:pPr>
    </w:p>
    <w:p w:rsidR="008F04C3" w:rsidRPr="001A1756" w:rsidRDefault="008F04C3" w:rsidP="00D96B60">
      <w:pPr>
        <w:pStyle w:val="Odsekzoznamu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276" w:lineRule="auto"/>
        <w:ind w:left="0" w:right="105" w:firstLine="0"/>
        <w:jc w:val="both"/>
        <w:rPr>
          <w:rFonts w:ascii="Calibri" w:hAnsi="Calibri"/>
          <w:sz w:val="22"/>
          <w:szCs w:val="22"/>
        </w:rPr>
      </w:pPr>
      <w:r w:rsidRPr="001A1756">
        <w:rPr>
          <w:rFonts w:ascii="Calibri" w:hAnsi="Calibri"/>
          <w:sz w:val="22"/>
          <w:szCs w:val="22"/>
        </w:rPr>
        <w:t xml:space="preserve">Táto </w:t>
      </w:r>
      <w:proofErr w:type="spellStart"/>
      <w:r w:rsidRPr="001A1756">
        <w:rPr>
          <w:rFonts w:ascii="Calibri" w:hAnsi="Calibri"/>
          <w:sz w:val="22"/>
          <w:szCs w:val="22"/>
        </w:rPr>
        <w:t>Zmluva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stráca</w:t>
      </w:r>
      <w:proofErr w:type="spellEnd"/>
      <w:r w:rsidRPr="001A1756">
        <w:rPr>
          <w:rFonts w:ascii="Calibri" w:hAnsi="Calibri"/>
          <w:sz w:val="22"/>
          <w:szCs w:val="22"/>
        </w:rPr>
        <w:t xml:space="preserve"> automaticky </w:t>
      </w:r>
      <w:proofErr w:type="spellStart"/>
      <w:r w:rsidRPr="001A1756">
        <w:rPr>
          <w:rFonts w:ascii="Calibri" w:hAnsi="Calibri"/>
          <w:sz w:val="22"/>
          <w:szCs w:val="22"/>
        </w:rPr>
        <w:t>pla</w:t>
      </w:r>
      <w:r w:rsidR="001A1756">
        <w:rPr>
          <w:rFonts w:ascii="Calibri" w:hAnsi="Calibri"/>
          <w:sz w:val="22"/>
          <w:szCs w:val="22"/>
        </w:rPr>
        <w:t>tnosť</w:t>
      </w:r>
      <w:proofErr w:type="spellEnd"/>
      <w:r w:rsidR="001A1756">
        <w:rPr>
          <w:rFonts w:ascii="Calibri" w:hAnsi="Calibri"/>
          <w:sz w:val="22"/>
          <w:szCs w:val="22"/>
        </w:rPr>
        <w:t xml:space="preserve"> v </w:t>
      </w:r>
      <w:proofErr w:type="spellStart"/>
      <w:r w:rsidR="001A1756">
        <w:rPr>
          <w:rFonts w:ascii="Calibri" w:hAnsi="Calibri"/>
          <w:sz w:val="22"/>
          <w:szCs w:val="22"/>
        </w:rPr>
        <w:t>prípade</w:t>
      </w:r>
      <w:proofErr w:type="spellEnd"/>
      <w:r w:rsidR="001A1756">
        <w:rPr>
          <w:rFonts w:ascii="Calibri" w:hAnsi="Calibri"/>
          <w:sz w:val="22"/>
          <w:szCs w:val="22"/>
        </w:rPr>
        <w:t xml:space="preserve">, </w:t>
      </w:r>
      <w:proofErr w:type="spellStart"/>
      <w:r w:rsidR="001A1756">
        <w:rPr>
          <w:rFonts w:ascii="Calibri" w:hAnsi="Calibri"/>
          <w:sz w:val="22"/>
          <w:szCs w:val="22"/>
        </w:rPr>
        <w:t>ak</w:t>
      </w:r>
      <w:proofErr w:type="spellEnd"/>
      <w:r w:rsidR="001A1756">
        <w:rPr>
          <w:rFonts w:ascii="Calibri" w:hAnsi="Calibri"/>
          <w:sz w:val="22"/>
          <w:szCs w:val="22"/>
        </w:rPr>
        <w:t xml:space="preserve"> </w:t>
      </w:r>
      <w:proofErr w:type="spellStart"/>
      <w:r w:rsidR="001A1756">
        <w:rPr>
          <w:rFonts w:ascii="Calibri" w:hAnsi="Calibri"/>
          <w:sz w:val="22"/>
          <w:szCs w:val="22"/>
        </w:rPr>
        <w:t>kupujúci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neuzavrie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platnú</w:t>
      </w:r>
      <w:proofErr w:type="spellEnd"/>
      <w:r w:rsidRPr="001A1756">
        <w:rPr>
          <w:rFonts w:ascii="Calibri" w:hAnsi="Calibri"/>
          <w:sz w:val="22"/>
          <w:szCs w:val="22"/>
        </w:rPr>
        <w:t xml:space="preserve"> a </w:t>
      </w:r>
      <w:proofErr w:type="spellStart"/>
      <w:r w:rsidRPr="001A1756">
        <w:rPr>
          <w:rFonts w:ascii="Calibri" w:hAnsi="Calibri"/>
          <w:sz w:val="22"/>
          <w:szCs w:val="22"/>
        </w:rPr>
        <w:t>účinnú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Zmluvu</w:t>
      </w:r>
      <w:proofErr w:type="spellEnd"/>
      <w:r w:rsidRPr="001A1756">
        <w:rPr>
          <w:rFonts w:ascii="Calibri" w:hAnsi="Calibri"/>
          <w:sz w:val="22"/>
          <w:szCs w:val="22"/>
        </w:rPr>
        <w:t xml:space="preserve"> o poskytnutí </w:t>
      </w:r>
      <w:proofErr w:type="spellStart"/>
      <w:r w:rsidRPr="001A1756">
        <w:rPr>
          <w:rFonts w:ascii="Calibri" w:hAnsi="Calibri"/>
          <w:sz w:val="22"/>
          <w:szCs w:val="22"/>
        </w:rPr>
        <w:t>dotácie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zo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štátneho</w:t>
      </w:r>
      <w:proofErr w:type="spellEnd"/>
      <w:r w:rsidRPr="001A1756">
        <w:rPr>
          <w:rFonts w:ascii="Calibri" w:hAnsi="Calibri"/>
          <w:sz w:val="22"/>
          <w:szCs w:val="22"/>
        </w:rPr>
        <w:t xml:space="preserve"> rozpočtu, </w:t>
      </w:r>
      <w:proofErr w:type="spellStart"/>
      <w:r w:rsidRPr="001A1756">
        <w:rPr>
          <w:rFonts w:ascii="Calibri" w:hAnsi="Calibri"/>
          <w:sz w:val="22"/>
          <w:szCs w:val="22"/>
        </w:rPr>
        <w:t>štrukt</w:t>
      </w:r>
      <w:r w:rsidRPr="001A1756">
        <w:rPr>
          <w:rFonts w:ascii="Calibri" w:hAnsi="Calibri"/>
          <w:sz w:val="22"/>
          <w:szCs w:val="22"/>
        </w:rPr>
        <w:t>urálnych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fondov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Európskej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únie</w:t>
      </w:r>
      <w:proofErr w:type="spellEnd"/>
      <w:r w:rsidRPr="001A1756">
        <w:rPr>
          <w:rFonts w:ascii="Calibri" w:hAnsi="Calibri"/>
          <w:sz w:val="22"/>
          <w:szCs w:val="22"/>
        </w:rPr>
        <w:t xml:space="preserve">, </w:t>
      </w:r>
      <w:proofErr w:type="spellStart"/>
      <w:r w:rsidRPr="001A1756">
        <w:rPr>
          <w:rFonts w:ascii="Calibri" w:hAnsi="Calibri"/>
          <w:sz w:val="22"/>
          <w:szCs w:val="22"/>
        </w:rPr>
        <w:t>alebo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iných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dotácií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tretích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strán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objednávateľovi</w:t>
      </w:r>
      <w:proofErr w:type="spellEnd"/>
      <w:r w:rsidRPr="001A1756">
        <w:rPr>
          <w:rFonts w:ascii="Calibri" w:hAnsi="Calibri"/>
          <w:sz w:val="22"/>
          <w:szCs w:val="22"/>
        </w:rPr>
        <w:t xml:space="preserve"> na </w:t>
      </w:r>
      <w:proofErr w:type="spellStart"/>
      <w:r w:rsidRPr="001A1756">
        <w:rPr>
          <w:rFonts w:ascii="Calibri" w:hAnsi="Calibri"/>
          <w:sz w:val="22"/>
          <w:szCs w:val="22"/>
        </w:rPr>
        <w:t>predmet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Zmluvy</w:t>
      </w:r>
      <w:proofErr w:type="spellEnd"/>
      <w:r w:rsidRPr="001A1756">
        <w:rPr>
          <w:rFonts w:ascii="Calibri" w:hAnsi="Calibri"/>
          <w:sz w:val="22"/>
          <w:szCs w:val="22"/>
        </w:rPr>
        <w:t xml:space="preserve"> v </w:t>
      </w:r>
      <w:proofErr w:type="spellStart"/>
      <w:r w:rsidRPr="001A1756">
        <w:rPr>
          <w:rFonts w:ascii="Calibri" w:hAnsi="Calibri"/>
          <w:sz w:val="22"/>
          <w:szCs w:val="22"/>
        </w:rPr>
        <w:t>lehote</w:t>
      </w:r>
      <w:proofErr w:type="spellEnd"/>
      <w:r w:rsidRPr="001A1756">
        <w:rPr>
          <w:rFonts w:ascii="Calibri" w:hAnsi="Calibri"/>
          <w:sz w:val="22"/>
          <w:szCs w:val="22"/>
        </w:rPr>
        <w:t xml:space="preserve"> do 24 </w:t>
      </w:r>
      <w:proofErr w:type="spellStart"/>
      <w:r w:rsidRPr="001A1756">
        <w:rPr>
          <w:rFonts w:ascii="Calibri" w:hAnsi="Calibri"/>
          <w:sz w:val="22"/>
          <w:szCs w:val="22"/>
        </w:rPr>
        <w:t>mesiacov</w:t>
      </w:r>
      <w:proofErr w:type="spellEnd"/>
      <w:r w:rsidRPr="001A1756">
        <w:rPr>
          <w:rFonts w:ascii="Calibri" w:hAnsi="Calibri"/>
          <w:sz w:val="22"/>
          <w:szCs w:val="22"/>
        </w:rPr>
        <w:t xml:space="preserve"> od podpisu </w:t>
      </w:r>
      <w:proofErr w:type="spellStart"/>
      <w:r w:rsidRPr="001A1756">
        <w:rPr>
          <w:rFonts w:ascii="Calibri" w:hAnsi="Calibri"/>
          <w:sz w:val="22"/>
          <w:szCs w:val="22"/>
        </w:rPr>
        <w:t>tejto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Zmluvy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oboma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zmluvnými</w:t>
      </w:r>
      <w:proofErr w:type="spellEnd"/>
      <w:r w:rsidRPr="001A1756">
        <w:rPr>
          <w:rFonts w:ascii="Calibri" w:hAnsi="Calibri"/>
          <w:spacing w:val="-2"/>
          <w:sz w:val="22"/>
          <w:szCs w:val="22"/>
        </w:rPr>
        <w:t xml:space="preserve"> </w:t>
      </w:r>
      <w:r w:rsidRPr="001A1756">
        <w:rPr>
          <w:rFonts w:ascii="Calibri" w:hAnsi="Calibri"/>
          <w:sz w:val="22"/>
          <w:szCs w:val="22"/>
        </w:rPr>
        <w:t>stranami.</w:t>
      </w:r>
    </w:p>
    <w:p w:rsidR="008F04C3" w:rsidRPr="001A1756" w:rsidRDefault="008F04C3" w:rsidP="008F04C3">
      <w:pPr>
        <w:pStyle w:val="Odsekzoznamu"/>
        <w:widowControl w:val="0"/>
        <w:tabs>
          <w:tab w:val="left" w:pos="360"/>
        </w:tabs>
        <w:autoSpaceDE w:val="0"/>
        <w:autoSpaceDN w:val="0"/>
        <w:spacing w:line="276" w:lineRule="auto"/>
        <w:ind w:left="426" w:right="105"/>
        <w:jc w:val="both"/>
        <w:rPr>
          <w:rFonts w:ascii="Calibri" w:hAnsi="Calibri"/>
          <w:sz w:val="22"/>
          <w:szCs w:val="22"/>
        </w:rPr>
      </w:pPr>
    </w:p>
    <w:p w:rsidR="008F04C3" w:rsidRPr="001A1756" w:rsidRDefault="008F04C3" w:rsidP="001A1756">
      <w:pPr>
        <w:pStyle w:val="Odsekzoznamu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spacing w:line="276" w:lineRule="auto"/>
        <w:ind w:left="0" w:right="105" w:firstLine="0"/>
        <w:jc w:val="both"/>
        <w:rPr>
          <w:rFonts w:ascii="Calibri" w:hAnsi="Calibri"/>
          <w:sz w:val="22"/>
          <w:szCs w:val="22"/>
        </w:rPr>
      </w:pPr>
      <w:proofErr w:type="spellStart"/>
      <w:r w:rsidRPr="001A1756">
        <w:rPr>
          <w:rFonts w:ascii="Calibri" w:hAnsi="Calibri"/>
          <w:sz w:val="22"/>
          <w:szCs w:val="22"/>
        </w:rPr>
        <w:t>Odkladacia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podmienka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nadobudnutia</w:t>
      </w:r>
      <w:proofErr w:type="spellEnd"/>
      <w:r w:rsidRPr="001A1756">
        <w:rPr>
          <w:rFonts w:ascii="Calibri" w:hAnsi="Calibri"/>
          <w:sz w:val="22"/>
          <w:szCs w:val="22"/>
        </w:rPr>
        <w:t xml:space="preserve"> účinnosti </w:t>
      </w:r>
      <w:proofErr w:type="spellStart"/>
      <w:r w:rsidRPr="001A1756">
        <w:rPr>
          <w:rFonts w:ascii="Calibri" w:hAnsi="Calibri"/>
          <w:sz w:val="22"/>
          <w:szCs w:val="22"/>
        </w:rPr>
        <w:t>tejto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Zmluvy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sa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vzťahuje</w:t>
      </w:r>
      <w:proofErr w:type="spellEnd"/>
      <w:r w:rsidRPr="001A1756">
        <w:rPr>
          <w:rFonts w:ascii="Calibri" w:hAnsi="Calibri"/>
          <w:sz w:val="22"/>
          <w:szCs w:val="22"/>
        </w:rPr>
        <w:t xml:space="preserve"> aj na </w:t>
      </w:r>
      <w:proofErr w:type="spellStart"/>
      <w:r w:rsidRPr="001A1756">
        <w:rPr>
          <w:rFonts w:ascii="Calibri" w:hAnsi="Calibri"/>
          <w:sz w:val="22"/>
          <w:szCs w:val="22"/>
        </w:rPr>
        <w:t>schválenie</w:t>
      </w:r>
      <w:proofErr w:type="spellEnd"/>
      <w:r w:rsidRPr="001A1756">
        <w:rPr>
          <w:rFonts w:ascii="Calibri" w:hAnsi="Calibri"/>
          <w:sz w:val="22"/>
          <w:szCs w:val="22"/>
        </w:rPr>
        <w:t xml:space="preserve"> procesu </w:t>
      </w:r>
      <w:proofErr w:type="spellStart"/>
      <w:r w:rsidRPr="001A1756">
        <w:rPr>
          <w:rFonts w:ascii="Calibri" w:hAnsi="Calibri"/>
          <w:sz w:val="22"/>
          <w:szCs w:val="22"/>
        </w:rPr>
        <w:t>verejného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obstarávania</w:t>
      </w:r>
      <w:proofErr w:type="spellEnd"/>
      <w:r w:rsidRPr="001A1756">
        <w:rPr>
          <w:rFonts w:ascii="Calibri" w:hAnsi="Calibri"/>
          <w:sz w:val="22"/>
          <w:szCs w:val="22"/>
        </w:rPr>
        <w:t xml:space="preserve"> </w:t>
      </w:r>
      <w:proofErr w:type="spellStart"/>
      <w:r w:rsidRPr="001A1756">
        <w:rPr>
          <w:rFonts w:ascii="Calibri" w:hAnsi="Calibri"/>
          <w:sz w:val="22"/>
          <w:szCs w:val="22"/>
        </w:rPr>
        <w:t>zo</w:t>
      </w:r>
      <w:proofErr w:type="spellEnd"/>
      <w:r w:rsidRPr="001A1756">
        <w:rPr>
          <w:rFonts w:ascii="Calibri" w:hAnsi="Calibri"/>
          <w:sz w:val="22"/>
          <w:szCs w:val="22"/>
        </w:rPr>
        <w:t xml:space="preserve"> strany </w:t>
      </w:r>
      <w:proofErr w:type="spellStart"/>
      <w:r w:rsidRPr="001A1756">
        <w:rPr>
          <w:rFonts w:ascii="Calibri" w:hAnsi="Calibri"/>
          <w:sz w:val="22"/>
          <w:szCs w:val="22"/>
        </w:rPr>
        <w:t>poskytovateľa</w:t>
      </w:r>
      <w:proofErr w:type="spellEnd"/>
      <w:r w:rsidRPr="001A1756">
        <w:rPr>
          <w:rFonts w:ascii="Calibri" w:hAnsi="Calibri"/>
          <w:spacing w:val="-7"/>
          <w:sz w:val="22"/>
          <w:szCs w:val="22"/>
        </w:rPr>
        <w:t xml:space="preserve"> </w:t>
      </w:r>
      <w:r w:rsidRPr="001A1756">
        <w:rPr>
          <w:rFonts w:ascii="Calibri" w:hAnsi="Calibri"/>
          <w:sz w:val="22"/>
          <w:szCs w:val="22"/>
        </w:rPr>
        <w:t>NFP.</w:t>
      </w:r>
    </w:p>
    <w:p w:rsidR="001A1756" w:rsidRPr="001A1756" w:rsidRDefault="001A1756" w:rsidP="001A1756">
      <w:pPr>
        <w:pStyle w:val="Odsekzoznamu"/>
        <w:rPr>
          <w:rFonts w:ascii="Calibri" w:hAnsi="Calibri"/>
          <w:sz w:val="22"/>
          <w:szCs w:val="22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1A1756">
        <w:rPr>
          <w:rFonts w:ascii="Calibri" w:hAnsi="Calibri" w:cs="Calibri"/>
          <w:sz w:val="22"/>
          <w:szCs w:val="22"/>
          <w:lang w:eastAsia="sk-SK"/>
        </w:rPr>
        <w:t xml:space="preserve">V </w:t>
      </w:r>
      <w:r w:rsidR="007571D0" w:rsidRPr="001A1756">
        <w:rPr>
          <w:rFonts w:ascii="Calibri" w:hAnsi="Calibri" w:cs="Calibri"/>
          <w:sz w:val="22"/>
          <w:szCs w:val="22"/>
          <w:lang w:eastAsia="sk-SK"/>
        </w:rPr>
        <w:t>……………</w:t>
      </w:r>
      <w:proofErr w:type="gramStart"/>
      <w:r w:rsidR="007571D0" w:rsidRPr="001A1756">
        <w:rPr>
          <w:rFonts w:ascii="Calibri" w:hAnsi="Calibri" w:cs="Calibri"/>
          <w:sz w:val="22"/>
          <w:szCs w:val="22"/>
          <w:lang w:eastAsia="sk-SK"/>
        </w:rPr>
        <w:t>…..</w:t>
      </w:r>
      <w:r w:rsidRPr="001A1756">
        <w:rPr>
          <w:rFonts w:ascii="Calibri" w:hAnsi="Calibri" w:cs="Calibri"/>
          <w:sz w:val="22"/>
          <w:szCs w:val="22"/>
          <w:lang w:eastAsia="sk-SK"/>
        </w:rPr>
        <w:t xml:space="preserve">, </w:t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dňa</w:t>
      </w:r>
      <w:proofErr w:type="spellEnd"/>
      <w:proofErr w:type="gramEnd"/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3421BD" w:rsidRPr="001A1756" w:rsidRDefault="003421BD" w:rsidP="003421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Predávajúci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>:</w:t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r w:rsidRPr="001A1756">
        <w:rPr>
          <w:rFonts w:ascii="Calibri" w:hAnsi="Calibri" w:cs="Calibri"/>
          <w:sz w:val="22"/>
          <w:szCs w:val="22"/>
          <w:lang w:eastAsia="sk-SK"/>
        </w:rPr>
        <w:tab/>
      </w:r>
      <w:proofErr w:type="spellStart"/>
      <w:r w:rsidRPr="001A1756">
        <w:rPr>
          <w:rFonts w:ascii="Calibri" w:hAnsi="Calibri" w:cs="Calibri"/>
          <w:sz w:val="22"/>
          <w:szCs w:val="22"/>
          <w:lang w:eastAsia="sk-SK"/>
        </w:rPr>
        <w:t>Kupujúci</w:t>
      </w:r>
      <w:proofErr w:type="spellEnd"/>
      <w:r w:rsidRPr="001A1756">
        <w:rPr>
          <w:rFonts w:ascii="Calibri" w:hAnsi="Calibri" w:cs="Calibri"/>
          <w:sz w:val="22"/>
          <w:szCs w:val="22"/>
          <w:lang w:eastAsia="sk-SK"/>
        </w:rPr>
        <w:t xml:space="preserve">: </w:t>
      </w:r>
    </w:p>
    <w:p w:rsidR="003421BD" w:rsidRDefault="003421BD" w:rsidP="003421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:rsidR="003421BD" w:rsidRDefault="003421BD" w:rsidP="003421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:rsidR="003421BD" w:rsidRDefault="003421BD" w:rsidP="003421BD">
      <w:pPr>
        <w:spacing w:before="120" w:after="120"/>
        <w:jc w:val="both"/>
        <w:rPr>
          <w:rFonts w:ascii="Cambria" w:eastAsia="Calibri" w:hAnsi="Cambria" w:cs="Times New Roman"/>
          <w:b/>
          <w:color w:val="365F91"/>
          <w:sz w:val="28"/>
          <w:szCs w:val="28"/>
        </w:rPr>
      </w:pPr>
    </w:p>
    <w:p w:rsidR="00B4295D" w:rsidRPr="003421BD" w:rsidRDefault="00B4295D" w:rsidP="003421BD">
      <w:bookmarkStart w:id="0" w:name="_GoBack"/>
      <w:bookmarkEnd w:id="0"/>
    </w:p>
    <w:sectPr w:rsidR="00B4295D" w:rsidRPr="003421BD" w:rsidSect="007E28D7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70" w:right="1558" w:bottom="17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61" w:rsidRDefault="00C00061" w:rsidP="00A55E5D">
      <w:r>
        <w:separator/>
      </w:r>
    </w:p>
  </w:endnote>
  <w:endnote w:type="continuationSeparator" w:id="0">
    <w:p w:rsidR="00C00061" w:rsidRDefault="00C00061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B3" w:rsidRDefault="003869B3" w:rsidP="003869B3">
    <w:pPr>
      <w:pStyle w:val="Adresa"/>
      <w:rPr>
        <w:sz w:val="13"/>
        <w:szCs w:val="13"/>
      </w:rPr>
    </w:pPr>
    <w:r>
      <w:rPr>
        <w:lang w:val="sk-SK" w:eastAsia="sk-S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4931695</wp:posOffset>
          </wp:positionH>
          <wp:positionV relativeFrom="paragraph">
            <wp:posOffset>-79375</wp:posOffset>
          </wp:positionV>
          <wp:extent cx="1074484" cy="647065"/>
          <wp:effectExtent l="19050" t="0" r="0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484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69B3" w:rsidRDefault="003869B3" w:rsidP="003869B3">
    <w:pPr>
      <w:pStyle w:val="Adresa"/>
      <w:spacing w:line="276" w:lineRule="auto"/>
      <w:rPr>
        <w:sz w:val="13"/>
        <w:szCs w:val="13"/>
      </w:rPr>
    </w:pPr>
    <w:r>
      <w:rPr>
        <w:b/>
        <w:sz w:val="13"/>
        <w:szCs w:val="13"/>
      </w:rPr>
      <w:t>ŠKODA AUTO Slovensko s.r.o.</w:t>
    </w:r>
    <w:r>
      <w:rPr>
        <w:sz w:val="13"/>
        <w:szCs w:val="13"/>
      </w:rPr>
      <w:t xml:space="preserve"> | Sabinovská 6 | 821 02 Bratislava | Slovenská republika | IČO: 31347215 | IČ-DPH: SK2020296465 </w:t>
    </w:r>
  </w:p>
  <w:p w:rsidR="003869B3" w:rsidRDefault="003869B3" w:rsidP="003869B3">
    <w:pPr>
      <w:pStyle w:val="Adresa"/>
      <w:spacing w:line="276" w:lineRule="auto"/>
      <w:rPr>
        <w:sz w:val="13"/>
        <w:szCs w:val="13"/>
      </w:rPr>
    </w:pPr>
    <w:r>
      <w:rPr>
        <w:sz w:val="13"/>
        <w:szCs w:val="13"/>
      </w:rPr>
      <w:t>Zapísaná v Obchodnom registri Okresného súdu Bratislava I., oddiel: Sro, vložka č. 4775/B</w:t>
    </w:r>
  </w:p>
  <w:p w:rsidR="00DD31B5" w:rsidRDefault="003869B3" w:rsidP="003869B3">
    <w:pPr>
      <w:pStyle w:val="Adresa"/>
      <w:spacing w:line="276" w:lineRule="auto"/>
      <w:rPr>
        <w:sz w:val="13"/>
        <w:szCs w:val="13"/>
      </w:rPr>
    </w:pPr>
    <w:r>
      <w:rPr>
        <w:sz w:val="13"/>
        <w:szCs w:val="13"/>
      </w:rPr>
      <w:t xml:space="preserve">Tel: +421 2 48 247 100 | Fax: +421 2 48 247 106 | Email: vedeniespolocnosti.info@skoda-auto.sk | </w:t>
    </w:r>
    <w:hyperlink r:id="rId2" w:history="1">
      <w:r>
        <w:rPr>
          <w:rStyle w:val="Hypertextovprepojenie"/>
          <w:sz w:val="13"/>
          <w:szCs w:val="13"/>
        </w:rPr>
        <w:t>www.skoda-auto.sk</w:t>
      </w:r>
    </w:hyperlink>
  </w:p>
  <w:p w:rsidR="003869B3" w:rsidRPr="003869B3" w:rsidRDefault="003869B3" w:rsidP="003869B3">
    <w:pPr>
      <w:pStyle w:val="Adresa"/>
      <w:spacing w:line="276" w:lineRule="auto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61" w:rsidRDefault="00C00061" w:rsidP="00A55E5D">
      <w:r>
        <w:separator/>
      </w:r>
    </w:p>
  </w:footnote>
  <w:footnote w:type="continuationSeparator" w:id="0">
    <w:p w:rsidR="00C00061" w:rsidRDefault="00C00061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C00061">
    <w:pPr>
      <w:pStyle w:val="Hlavika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7E28D7">
    <w:pPr>
      <w:pStyle w:val="Hlavika"/>
      <w:tabs>
        <w:tab w:val="clear" w:pos="4536"/>
        <w:tab w:val="clear" w:pos="9072"/>
        <w:tab w:val="center" w:pos="4082"/>
        <w:tab w:val="right" w:pos="8165"/>
      </w:tabs>
      <w:ind w:hanging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C00061" w:rsidP="009C279F">
    <w:pPr>
      <w:pStyle w:val="Hlavika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2E56AE2"/>
    <w:multiLevelType w:val="hybridMultilevel"/>
    <w:tmpl w:val="52061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3D4D"/>
    <w:multiLevelType w:val="hybridMultilevel"/>
    <w:tmpl w:val="D430B0EC"/>
    <w:lvl w:ilvl="0" w:tplc="F4F63710">
      <w:start w:val="1"/>
      <w:numFmt w:val="lowerLetter"/>
      <w:suff w:val="space"/>
      <w:lvlText w:val="%1)"/>
      <w:lvlJc w:val="left"/>
      <w:pPr>
        <w:ind w:left="16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635668B"/>
    <w:multiLevelType w:val="hybridMultilevel"/>
    <w:tmpl w:val="15BC28EA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C0F525A"/>
    <w:multiLevelType w:val="multilevel"/>
    <w:tmpl w:val="263E60BA"/>
    <w:lvl w:ilvl="0">
      <w:start w:val="13"/>
      <w:numFmt w:val="decimal"/>
      <w:lvlText w:val="%1"/>
      <w:lvlJc w:val="left"/>
      <w:pPr>
        <w:ind w:left="721" w:hanging="540"/>
      </w:pPr>
    </w:lvl>
    <w:lvl w:ilvl="1">
      <w:start w:val="1"/>
      <w:numFmt w:val="decimal"/>
      <w:lvlText w:val="%1.%2"/>
      <w:lvlJc w:val="left"/>
      <w:pPr>
        <w:ind w:left="721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48" w:hanging="540"/>
      </w:pPr>
    </w:lvl>
    <w:lvl w:ilvl="3">
      <w:numFmt w:val="bullet"/>
      <w:lvlText w:val="•"/>
      <w:lvlJc w:val="left"/>
      <w:pPr>
        <w:ind w:left="3312" w:hanging="540"/>
      </w:pPr>
    </w:lvl>
    <w:lvl w:ilvl="4">
      <w:numFmt w:val="bullet"/>
      <w:lvlText w:val="•"/>
      <w:lvlJc w:val="left"/>
      <w:pPr>
        <w:ind w:left="4176" w:hanging="540"/>
      </w:pPr>
    </w:lvl>
    <w:lvl w:ilvl="5">
      <w:numFmt w:val="bullet"/>
      <w:lvlText w:val="•"/>
      <w:lvlJc w:val="left"/>
      <w:pPr>
        <w:ind w:left="5040" w:hanging="540"/>
      </w:pPr>
    </w:lvl>
    <w:lvl w:ilvl="6">
      <w:numFmt w:val="bullet"/>
      <w:lvlText w:val="•"/>
      <w:lvlJc w:val="left"/>
      <w:pPr>
        <w:ind w:left="5904" w:hanging="540"/>
      </w:pPr>
    </w:lvl>
    <w:lvl w:ilvl="7">
      <w:numFmt w:val="bullet"/>
      <w:lvlText w:val="•"/>
      <w:lvlJc w:val="left"/>
      <w:pPr>
        <w:ind w:left="6768" w:hanging="540"/>
      </w:pPr>
    </w:lvl>
    <w:lvl w:ilvl="8">
      <w:numFmt w:val="bullet"/>
      <w:lvlText w:val="•"/>
      <w:lvlJc w:val="left"/>
      <w:pPr>
        <w:ind w:left="7632" w:hanging="540"/>
      </w:pPr>
    </w:lvl>
  </w:abstractNum>
  <w:abstractNum w:abstractNumId="11" w15:restartNumberingAfterBreak="0">
    <w:nsid w:val="3E771143"/>
    <w:multiLevelType w:val="hybridMultilevel"/>
    <w:tmpl w:val="ECF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83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4762"/>
    <w:multiLevelType w:val="multilevel"/>
    <w:tmpl w:val="CBCE1EFE"/>
    <w:numStyleLink w:val="Stylodrky"/>
  </w:abstractNum>
  <w:abstractNum w:abstractNumId="13" w15:restartNumberingAfterBreak="0">
    <w:nsid w:val="3EC54EFE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43D4695E"/>
    <w:multiLevelType w:val="multilevel"/>
    <w:tmpl w:val="E408A86A"/>
    <w:numStyleLink w:val="Seznamodrek"/>
  </w:abstractNum>
  <w:abstractNum w:abstractNumId="15" w15:restartNumberingAfterBreak="0">
    <w:nsid w:val="4D993C34"/>
    <w:multiLevelType w:val="multilevel"/>
    <w:tmpl w:val="CBCE1EFE"/>
    <w:numStyleLink w:val="Stylodrky"/>
  </w:abstractNum>
  <w:abstractNum w:abstractNumId="1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 w15:restartNumberingAfterBreak="0">
    <w:nsid w:val="617223DB"/>
    <w:multiLevelType w:val="multilevel"/>
    <w:tmpl w:val="E408A86A"/>
    <w:numStyleLink w:val="Seznamodrek"/>
  </w:abstractNum>
  <w:abstractNum w:abstractNumId="18" w15:restartNumberingAfterBreak="0">
    <w:nsid w:val="64170A93"/>
    <w:multiLevelType w:val="multilevel"/>
    <w:tmpl w:val="E408A86A"/>
    <w:numStyleLink w:val="Seznamodrek"/>
  </w:abstractNum>
  <w:abstractNum w:abstractNumId="19" w15:restartNumberingAfterBreak="0">
    <w:nsid w:val="74650EED"/>
    <w:multiLevelType w:val="hybridMultilevel"/>
    <w:tmpl w:val="0438579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7"/>
  </w:num>
  <w:num w:numId="13">
    <w:abstractNumId w:val="13"/>
  </w:num>
  <w:num w:numId="14">
    <w:abstractNumId w:val="7"/>
  </w:num>
  <w:num w:numId="15">
    <w:abstractNumId w:val="8"/>
  </w:num>
  <w:num w:numId="16">
    <w:abstractNumId w:val="11"/>
  </w:num>
  <w:num w:numId="17">
    <w:abstractNumId w:val="5"/>
  </w:num>
  <w:num w:numId="18">
    <w:abstractNumId w:val="10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AB"/>
    <w:rsid w:val="00021C86"/>
    <w:rsid w:val="00025031"/>
    <w:rsid w:val="00032781"/>
    <w:rsid w:val="00054AB8"/>
    <w:rsid w:val="00085579"/>
    <w:rsid w:val="000927FD"/>
    <w:rsid w:val="00094C5A"/>
    <w:rsid w:val="000A6E26"/>
    <w:rsid w:val="000B3578"/>
    <w:rsid w:val="000D69EB"/>
    <w:rsid w:val="000F14D7"/>
    <w:rsid w:val="00100577"/>
    <w:rsid w:val="0011454B"/>
    <w:rsid w:val="001416E1"/>
    <w:rsid w:val="00164783"/>
    <w:rsid w:val="00165A61"/>
    <w:rsid w:val="001670A9"/>
    <w:rsid w:val="001830BD"/>
    <w:rsid w:val="001A1756"/>
    <w:rsid w:val="001B6C14"/>
    <w:rsid w:val="001C412A"/>
    <w:rsid w:val="001D3920"/>
    <w:rsid w:val="001E068E"/>
    <w:rsid w:val="001F7555"/>
    <w:rsid w:val="00200420"/>
    <w:rsid w:val="0020765D"/>
    <w:rsid w:val="002204AB"/>
    <w:rsid w:val="00221A70"/>
    <w:rsid w:val="0024763A"/>
    <w:rsid w:val="00264822"/>
    <w:rsid w:val="00267705"/>
    <w:rsid w:val="002772E0"/>
    <w:rsid w:val="00280659"/>
    <w:rsid w:val="00283549"/>
    <w:rsid w:val="002A23FD"/>
    <w:rsid w:val="002B0C01"/>
    <w:rsid w:val="002B178E"/>
    <w:rsid w:val="002C5D45"/>
    <w:rsid w:val="002C716E"/>
    <w:rsid w:val="002E67BA"/>
    <w:rsid w:val="002E78FF"/>
    <w:rsid w:val="002F1F95"/>
    <w:rsid w:val="002F2409"/>
    <w:rsid w:val="00302F5F"/>
    <w:rsid w:val="003421BD"/>
    <w:rsid w:val="00342827"/>
    <w:rsid w:val="00354A6C"/>
    <w:rsid w:val="003869B3"/>
    <w:rsid w:val="003949C4"/>
    <w:rsid w:val="00395645"/>
    <w:rsid w:val="00395692"/>
    <w:rsid w:val="003A4708"/>
    <w:rsid w:val="003A4F75"/>
    <w:rsid w:val="003D7B25"/>
    <w:rsid w:val="003E4558"/>
    <w:rsid w:val="003F5A6E"/>
    <w:rsid w:val="003F7C0A"/>
    <w:rsid w:val="00424881"/>
    <w:rsid w:val="004250C8"/>
    <w:rsid w:val="004338AB"/>
    <w:rsid w:val="004529C5"/>
    <w:rsid w:val="004537C2"/>
    <w:rsid w:val="004614EE"/>
    <w:rsid w:val="00470EE1"/>
    <w:rsid w:val="0047198F"/>
    <w:rsid w:val="0048308B"/>
    <w:rsid w:val="004B369F"/>
    <w:rsid w:val="004C05C3"/>
    <w:rsid w:val="004D6733"/>
    <w:rsid w:val="004E70F6"/>
    <w:rsid w:val="004F199D"/>
    <w:rsid w:val="004F597B"/>
    <w:rsid w:val="00533E27"/>
    <w:rsid w:val="00540593"/>
    <w:rsid w:val="00544187"/>
    <w:rsid w:val="00546325"/>
    <w:rsid w:val="00552CCE"/>
    <w:rsid w:val="005618E6"/>
    <w:rsid w:val="00576AD2"/>
    <w:rsid w:val="00580BF1"/>
    <w:rsid w:val="00590050"/>
    <w:rsid w:val="005A1B16"/>
    <w:rsid w:val="005A477A"/>
    <w:rsid w:val="005B731E"/>
    <w:rsid w:val="005F5258"/>
    <w:rsid w:val="00615BD7"/>
    <w:rsid w:val="006274BB"/>
    <w:rsid w:val="00632855"/>
    <w:rsid w:val="006703B0"/>
    <w:rsid w:val="00672403"/>
    <w:rsid w:val="00676DC6"/>
    <w:rsid w:val="00695C56"/>
    <w:rsid w:val="006A0B66"/>
    <w:rsid w:val="006D53D2"/>
    <w:rsid w:val="006E2011"/>
    <w:rsid w:val="006F0D3B"/>
    <w:rsid w:val="006F55AA"/>
    <w:rsid w:val="00706FC5"/>
    <w:rsid w:val="0071109F"/>
    <w:rsid w:val="00726053"/>
    <w:rsid w:val="00731541"/>
    <w:rsid w:val="0073654F"/>
    <w:rsid w:val="00736BD3"/>
    <w:rsid w:val="0075005B"/>
    <w:rsid w:val="007571D0"/>
    <w:rsid w:val="00766B06"/>
    <w:rsid w:val="007E28D7"/>
    <w:rsid w:val="008068A1"/>
    <w:rsid w:val="00823A43"/>
    <w:rsid w:val="00831B1B"/>
    <w:rsid w:val="00854F2A"/>
    <w:rsid w:val="00871ADD"/>
    <w:rsid w:val="00890305"/>
    <w:rsid w:val="0089098D"/>
    <w:rsid w:val="00893A30"/>
    <w:rsid w:val="00893AFD"/>
    <w:rsid w:val="008B59EF"/>
    <w:rsid w:val="008E5048"/>
    <w:rsid w:val="008F04C3"/>
    <w:rsid w:val="00912FB4"/>
    <w:rsid w:val="00913414"/>
    <w:rsid w:val="00915337"/>
    <w:rsid w:val="00937510"/>
    <w:rsid w:val="00946094"/>
    <w:rsid w:val="009578C7"/>
    <w:rsid w:val="009B7917"/>
    <w:rsid w:val="009C279F"/>
    <w:rsid w:val="009C7074"/>
    <w:rsid w:val="009D5C71"/>
    <w:rsid w:val="009E26C8"/>
    <w:rsid w:val="009E6D10"/>
    <w:rsid w:val="00A02B32"/>
    <w:rsid w:val="00A11F08"/>
    <w:rsid w:val="00A218DD"/>
    <w:rsid w:val="00A408DD"/>
    <w:rsid w:val="00A40E79"/>
    <w:rsid w:val="00A4346E"/>
    <w:rsid w:val="00A449F9"/>
    <w:rsid w:val="00A456F0"/>
    <w:rsid w:val="00A46918"/>
    <w:rsid w:val="00A55E5D"/>
    <w:rsid w:val="00A6237E"/>
    <w:rsid w:val="00A6738E"/>
    <w:rsid w:val="00A6767F"/>
    <w:rsid w:val="00A92939"/>
    <w:rsid w:val="00A95E91"/>
    <w:rsid w:val="00AB14CA"/>
    <w:rsid w:val="00AB2F64"/>
    <w:rsid w:val="00AB655B"/>
    <w:rsid w:val="00AE3EAE"/>
    <w:rsid w:val="00AE4CAD"/>
    <w:rsid w:val="00AF437E"/>
    <w:rsid w:val="00B0377D"/>
    <w:rsid w:val="00B170F5"/>
    <w:rsid w:val="00B205F7"/>
    <w:rsid w:val="00B232B7"/>
    <w:rsid w:val="00B4295D"/>
    <w:rsid w:val="00B630B5"/>
    <w:rsid w:val="00B9503E"/>
    <w:rsid w:val="00BB44FA"/>
    <w:rsid w:val="00BC687F"/>
    <w:rsid w:val="00BF38ED"/>
    <w:rsid w:val="00BF54E5"/>
    <w:rsid w:val="00BF651A"/>
    <w:rsid w:val="00C00061"/>
    <w:rsid w:val="00C20A8B"/>
    <w:rsid w:val="00C2554A"/>
    <w:rsid w:val="00C27A6E"/>
    <w:rsid w:val="00C30C60"/>
    <w:rsid w:val="00C34450"/>
    <w:rsid w:val="00C34871"/>
    <w:rsid w:val="00C51FEA"/>
    <w:rsid w:val="00C62171"/>
    <w:rsid w:val="00CB79FC"/>
    <w:rsid w:val="00CC48C5"/>
    <w:rsid w:val="00CC517F"/>
    <w:rsid w:val="00CD3BB0"/>
    <w:rsid w:val="00CD4819"/>
    <w:rsid w:val="00CD48A5"/>
    <w:rsid w:val="00CD645F"/>
    <w:rsid w:val="00CD7764"/>
    <w:rsid w:val="00CF1D2A"/>
    <w:rsid w:val="00CF6B7A"/>
    <w:rsid w:val="00D03E9C"/>
    <w:rsid w:val="00D05D97"/>
    <w:rsid w:val="00D06CAA"/>
    <w:rsid w:val="00D06D81"/>
    <w:rsid w:val="00D17F66"/>
    <w:rsid w:val="00D24973"/>
    <w:rsid w:val="00D35C68"/>
    <w:rsid w:val="00D42941"/>
    <w:rsid w:val="00D52A9F"/>
    <w:rsid w:val="00D537A6"/>
    <w:rsid w:val="00D87F6A"/>
    <w:rsid w:val="00D92489"/>
    <w:rsid w:val="00D959E2"/>
    <w:rsid w:val="00D96B60"/>
    <w:rsid w:val="00DA33E8"/>
    <w:rsid w:val="00DD31B5"/>
    <w:rsid w:val="00DE5B29"/>
    <w:rsid w:val="00E22640"/>
    <w:rsid w:val="00E27ADC"/>
    <w:rsid w:val="00E34633"/>
    <w:rsid w:val="00E36EFA"/>
    <w:rsid w:val="00E46112"/>
    <w:rsid w:val="00E470D6"/>
    <w:rsid w:val="00E56765"/>
    <w:rsid w:val="00E729FD"/>
    <w:rsid w:val="00F06319"/>
    <w:rsid w:val="00F118D2"/>
    <w:rsid w:val="00F122E1"/>
    <w:rsid w:val="00F26FF9"/>
    <w:rsid w:val="00F4075B"/>
    <w:rsid w:val="00F90C86"/>
    <w:rsid w:val="00FB1E95"/>
    <w:rsid w:val="00FC0EA7"/>
    <w:rsid w:val="00FC1783"/>
    <w:rsid w:val="00FD4DDB"/>
    <w:rsid w:val="00FE451E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AFC1D6E-E9D3-407D-8DA1-9A06BBC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D45"/>
    <w:pPr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spacing w:after="240" w:line="240" w:lineRule="atLeast"/>
      <w:outlineLvl w:val="0"/>
    </w:pPr>
    <w:rPr>
      <w:rFonts w:ascii="Skoda Pro" w:eastAsiaTheme="majorEastAsia" w:hAnsi="Skoda Pro" w:cstheme="majorBidi"/>
      <w:b/>
      <w:bCs/>
      <w:color w:val="auto"/>
      <w:sz w:val="1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D03E9C"/>
    <w:pPr>
      <w:keepNext/>
      <w:keepLines/>
      <w:spacing w:after="240" w:line="240" w:lineRule="atLeast"/>
      <w:outlineLvl w:val="1"/>
    </w:pPr>
    <w:rPr>
      <w:rFonts w:ascii="Skoda Pro" w:eastAsiaTheme="majorEastAsia" w:hAnsi="Skoda Pro" w:cstheme="majorBidi"/>
      <w:b/>
      <w:bCs/>
      <w:color w:val="auto"/>
      <w:sz w:val="18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E27"/>
    <w:pPr>
      <w:keepNext/>
      <w:keepLines/>
      <w:spacing w:after="240" w:line="240" w:lineRule="atLeast"/>
      <w:outlineLvl w:val="2"/>
    </w:pPr>
    <w:rPr>
      <w:rFonts w:ascii="Skoda Pro" w:eastAsiaTheme="majorEastAsia" w:hAnsi="Skoda Pro" w:cstheme="majorBidi"/>
      <w:b/>
      <w:bCs/>
      <w:color w:val="auto"/>
      <w:sz w:val="18"/>
      <w:szCs w:val="1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spacing w:after="240" w:line="240" w:lineRule="atLeast"/>
      <w:outlineLvl w:val="3"/>
    </w:pPr>
    <w:rPr>
      <w:rFonts w:ascii="Skoda Pro" w:eastAsiaTheme="majorEastAsia" w:hAnsi="Skoda Pro" w:cstheme="majorBidi"/>
      <w:b/>
      <w:bCs/>
      <w:iCs/>
      <w:color w:val="auto"/>
      <w:sz w:val="18"/>
      <w:szCs w:val="1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spacing w:after="240" w:line="240" w:lineRule="atLeast"/>
      <w:outlineLvl w:val="4"/>
    </w:pPr>
    <w:rPr>
      <w:rFonts w:ascii="Skoda Pro" w:eastAsiaTheme="majorEastAsia" w:hAnsi="Skoda Pro" w:cstheme="majorBidi"/>
      <w:b/>
      <w:color w:val="auto"/>
      <w:sz w:val="18"/>
      <w:szCs w:val="1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spacing w:after="240" w:line="240" w:lineRule="atLeast"/>
      <w:outlineLvl w:val="5"/>
    </w:pPr>
    <w:rPr>
      <w:rFonts w:ascii="Skoda Pro" w:eastAsiaTheme="majorEastAsia" w:hAnsi="Skoda Pro" w:cstheme="majorBidi"/>
      <w:b/>
      <w:iCs/>
      <w:color w:val="auto"/>
      <w:sz w:val="18"/>
      <w:szCs w:val="18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spacing w:after="240" w:line="240" w:lineRule="atLeast"/>
      <w:outlineLvl w:val="6"/>
    </w:pPr>
    <w:rPr>
      <w:rFonts w:ascii="Skoda Pro" w:eastAsiaTheme="majorEastAsia" w:hAnsi="Skoda Pro" w:cstheme="majorBidi"/>
      <w:b/>
      <w:iCs/>
      <w:color w:val="auto"/>
      <w:sz w:val="18"/>
      <w:szCs w:val="18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spacing w:after="240" w:line="240" w:lineRule="atLeast"/>
      <w:outlineLvl w:val="7"/>
    </w:pPr>
    <w:rPr>
      <w:rFonts w:ascii="Skoda Pro" w:eastAsiaTheme="majorEastAsia" w:hAnsi="Skoda Pro" w:cstheme="majorBidi"/>
      <w:b/>
      <w:color w:val="auto"/>
      <w:sz w:val="18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spacing w:after="240" w:line="240" w:lineRule="atLeast"/>
      <w:outlineLvl w:val="8"/>
    </w:pPr>
    <w:rPr>
      <w:rFonts w:ascii="Skoda Pro" w:eastAsiaTheme="majorEastAsia" w:hAnsi="Skoda Pro" w:cstheme="majorBidi"/>
      <w:b/>
      <w:iCs/>
      <w:color w:val="auto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spacing w:after="240" w:line="240" w:lineRule="atLeast"/>
      <w:contextualSpacing/>
    </w:pPr>
    <w:rPr>
      <w:rFonts w:ascii="Skoda Pro" w:eastAsiaTheme="majorEastAsia" w:hAnsi="Skoda Pro" w:cstheme="majorBidi"/>
      <w:b/>
      <w:color w:val="auto"/>
      <w:spacing w:val="5"/>
      <w:kern w:val="28"/>
      <w:sz w:val="18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  <w:spacing w:after="240" w:line="240" w:lineRule="atLeast"/>
    </w:pPr>
    <w:rPr>
      <w:rFonts w:ascii="Skoda Pro" w:eastAsiaTheme="majorEastAsia" w:hAnsi="Skoda Pro" w:cstheme="majorBidi"/>
      <w:b/>
      <w:iCs/>
      <w:color w:val="auto"/>
      <w:spacing w:val="15"/>
      <w:sz w:val="1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pPr>
      <w:spacing w:after="240" w:line="240" w:lineRule="atLeast"/>
    </w:pPr>
    <w:rPr>
      <w:rFonts w:ascii="Skoda Pro" w:eastAsiaTheme="minorHAnsi" w:hAnsi="Skoda Pro" w:cstheme="minorBidi"/>
      <w:i/>
      <w:iCs/>
      <w:color w:val="000000" w:themeColor="text1"/>
      <w:sz w:val="18"/>
      <w:szCs w:val="18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pPr>
      <w:spacing w:after="240" w:line="240" w:lineRule="atLeast"/>
    </w:pPr>
    <w:rPr>
      <w:rFonts w:ascii="Skoda Pro" w:eastAsiaTheme="minorHAnsi" w:hAnsi="Skoda Pro" w:cstheme="minorBidi"/>
      <w:b/>
      <w:bCs/>
      <w:i/>
      <w:iCs/>
      <w:color w:val="auto"/>
      <w:sz w:val="18"/>
      <w:szCs w:val="18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aliases w:val="body,Odsek"/>
    <w:basedOn w:val="Normlny"/>
    <w:link w:val="OdsekzoznamuChar"/>
    <w:uiPriority w:val="34"/>
    <w:unhideWhenUsed/>
    <w:qFormat/>
    <w:rsid w:val="00D03E9C"/>
    <w:pPr>
      <w:spacing w:after="240" w:line="240" w:lineRule="atLeast"/>
      <w:contextualSpacing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55E5D"/>
    <w:pPr>
      <w:tabs>
        <w:tab w:val="center" w:pos="4536"/>
        <w:tab w:val="right" w:pos="9072"/>
      </w:tabs>
      <w:spacing w:after="2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D959E2"/>
    <w:pPr>
      <w:spacing w:line="240" w:lineRule="auto"/>
    </w:pPr>
    <w:rPr>
      <w:rFonts w:ascii="Skoda Pro" w:hAnsi="Skoda Pro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pPr>
      <w:spacing w:after="240" w:line="240" w:lineRule="atLeast"/>
    </w:pPr>
    <w:rPr>
      <w:rFonts w:ascii="Skoda Pro" w:eastAsiaTheme="minorHAnsi" w:hAnsi="Skoda Pro" w:cstheme="minorBidi"/>
      <w:b/>
      <w:color w:val="auto"/>
      <w:sz w:val="18"/>
      <w:szCs w:val="18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7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3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51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68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85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02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19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spacing w:after="240" w:line="240" w:lineRule="atLeast"/>
      <w:ind w:left="1361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A55E5D"/>
    <w:rPr>
      <w:rFonts w:ascii="Skoda Pro Print 1204" w:hAnsi="Skoda Pro Print 1204"/>
    </w:rPr>
  </w:style>
  <w:style w:type="paragraph" w:styleId="Pta">
    <w:name w:val="footer"/>
    <w:basedOn w:val="Normlny"/>
    <w:link w:val="PtaChar"/>
    <w:uiPriority w:val="99"/>
    <w:unhideWhenUsed/>
    <w:qFormat/>
    <w:rsid w:val="00A55E5D"/>
    <w:pPr>
      <w:tabs>
        <w:tab w:val="center" w:pos="4536"/>
        <w:tab w:val="right" w:pos="9072"/>
      </w:tabs>
      <w:spacing w:after="240"/>
    </w:pPr>
    <w:rPr>
      <w:rFonts w:ascii="Skoda Pro" w:eastAsiaTheme="minorHAnsi" w:hAnsi="Skoda Pro" w:cstheme="minorBidi"/>
      <w:color w:val="auto"/>
      <w:sz w:val="18"/>
      <w:szCs w:val="18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y"/>
    <w:link w:val="PoleChar"/>
    <w:qFormat/>
    <w:rsid w:val="00E27ADC"/>
    <w:pPr>
      <w:spacing w:line="220" w:lineRule="exact"/>
    </w:pPr>
    <w:rPr>
      <w:rFonts w:ascii="Skoda Pro" w:eastAsiaTheme="minorHAnsi" w:hAnsi="Skoda Pro" w:cstheme="minorBidi"/>
      <w:color w:val="auto"/>
      <w:sz w:val="13"/>
      <w:szCs w:val="13"/>
      <w:lang w:eastAsia="en-US"/>
    </w:rPr>
  </w:style>
  <w:style w:type="character" w:customStyle="1" w:styleId="PoleChar">
    <w:name w:val="Pole Char"/>
    <w:basedOn w:val="Predvolenpsmoodseku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/>
    </w:pPr>
    <w:rPr>
      <w:rFonts w:ascii="Skoda Pro" w:eastAsiaTheme="minorHAnsi" w:hAnsi="Skoda Pro" w:cstheme="minorBidi"/>
      <w:b/>
      <w:bCs/>
      <w:color w:val="auto"/>
      <w:sz w:val="18"/>
      <w:szCs w:val="18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iCs/>
      <w:color w:val="auto"/>
      <w:sz w:val="18"/>
      <w:szCs w:val="18"/>
      <w:lang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 w:after="240" w:line="240" w:lineRule="atLeast"/>
    </w:pPr>
    <w:rPr>
      <w:rFonts w:ascii="Skoda Pro" w:eastAsiaTheme="majorEastAsia" w:hAnsi="Skoda Pro" w:cstheme="majorBidi"/>
      <w:b/>
      <w:bCs/>
      <w:color w:val="auto"/>
      <w:sz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pPr>
      <w:spacing w:after="240" w:line="240" w:lineRule="atLeast"/>
    </w:pPr>
    <w:rPr>
      <w:rFonts w:ascii="Skoda Pro" w:eastAsiaTheme="minorHAnsi" w:hAnsi="Skoda Pro" w:cs="Times New Roman"/>
      <w:color w:val="auto"/>
      <w:sz w:val="18"/>
      <w:lang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959E2"/>
    <w:rPr>
      <w:rFonts w:ascii="Skoda Pro" w:hAnsi="Skoda Pro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after="240"/>
    </w:pPr>
    <w:rPr>
      <w:rFonts w:ascii="Skoda Pro" w:eastAsiaTheme="minorHAnsi" w:hAnsi="Skoda Pro" w:cs="Tahoma"/>
      <w:color w:val="auto"/>
      <w:sz w:val="16"/>
      <w:szCs w:val="16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after="240"/>
    </w:pPr>
    <w:rPr>
      <w:rFonts w:ascii="Skoda Pro" w:eastAsiaTheme="minorHAnsi" w:hAnsi="Skoda Pro" w:cs="Tahoma"/>
      <w:color w:val="auto"/>
      <w:sz w:val="18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95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Pro" w:hAnsi="Skoda Pro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959E2"/>
    <w:rPr>
      <w:rFonts w:ascii="Skoda Pro" w:hAnsi="Skoda Pro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after="240" w:line="240" w:lineRule="atLeast"/>
      <w:ind w:left="1152" w:right="1152"/>
    </w:pPr>
    <w:rPr>
      <w:rFonts w:ascii="Skoda Pro" w:eastAsiaTheme="minorEastAsia" w:hAnsi="Skoda Pro" w:cstheme="minorBidi"/>
      <w:i/>
      <w:iCs/>
      <w:color w:val="auto"/>
      <w:sz w:val="18"/>
      <w:szCs w:val="18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after="240"/>
    </w:pPr>
    <w:rPr>
      <w:rFonts w:ascii="Skoda Pro" w:eastAsiaTheme="minorHAnsi" w:hAnsi="Skoda Pro" w:cstheme="minorBidi"/>
      <w:color w:val="auto"/>
      <w:sz w:val="18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959E2"/>
    <w:rPr>
      <w:rFonts w:ascii="Skoda Pro" w:hAnsi="Skoda Pro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Skoda Pro" w:eastAsiaTheme="majorEastAsia" w:hAnsi="Skoda Pro" w:cstheme="majorBidi"/>
      <w:color w:val="auto"/>
      <w:sz w:val="18"/>
      <w:lang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aliases w:val="body Char,Odsek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qFormat/>
    <w:rsid w:val="00E27ADC"/>
    <w:pPr>
      <w:spacing w:line="240" w:lineRule="atLeast"/>
    </w:pPr>
    <w:rPr>
      <w:rFonts w:ascii="Skoda Pro" w:eastAsiaTheme="minorHAnsi" w:hAnsi="Skoda Pro" w:cstheme="minorBidi"/>
      <w:noProof/>
      <w:color w:val="auto"/>
      <w:sz w:val="18"/>
      <w:szCs w:val="18"/>
      <w:lang w:val="en-US" w:eastAsia="en-US"/>
    </w:rPr>
  </w:style>
  <w:style w:type="character" w:customStyle="1" w:styleId="AdresaChar">
    <w:name w:val="Adresa Char"/>
    <w:basedOn w:val="Predvolenpsmoodseku"/>
    <w:link w:val="Adresa"/>
    <w:rsid w:val="00E27ADC"/>
    <w:rPr>
      <w:rFonts w:ascii="Skoda Pro" w:hAnsi="Skoda Pro"/>
      <w:noProof/>
      <w:lang w:val="en-US"/>
    </w:rPr>
  </w:style>
  <w:style w:type="character" w:customStyle="1" w:styleId="PlaceholderText1">
    <w:name w:val="Placeholder Text1"/>
    <w:basedOn w:val="Predvolenpsmoodseku"/>
    <w:uiPriority w:val="99"/>
    <w:semiHidden/>
    <w:rsid w:val="002C5D45"/>
    <w:rPr>
      <w:color w:val="808080"/>
    </w:rPr>
  </w:style>
  <w:style w:type="paragraph" w:customStyle="1" w:styleId="Default">
    <w:name w:val="Default"/>
    <w:rsid w:val="003421BD"/>
    <w:pPr>
      <w:autoSpaceDE w:val="0"/>
      <w:autoSpaceDN w:val="0"/>
      <w:adjustRightInd w:val="0"/>
      <w:spacing w:line="240" w:lineRule="auto"/>
    </w:pPr>
    <w:rPr>
      <w:rFonts w:ascii="Wingdings" w:hAnsi="Wingdings" w:cs="Wingdings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da-auto.s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\lela\skodovka\Letterhead_nologo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">
      <a:majorFont>
        <a:latin typeface="Skoda Pro"/>
        <a:ea typeface=""/>
        <a:cs typeface=""/>
      </a:majorFont>
      <a:minorFont>
        <a:latin typeface="Skoda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403E-1E3A-4DEF-BE22-A74B6C4D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Letterhead_nologo</Template>
  <TotalTime>105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Škoda Letterhead</vt:lpstr>
      <vt:lpstr>Škoda Letterhead</vt:lpstr>
    </vt:vector>
  </TitlesOfParts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Dalibor</dc:creator>
  <cp:lastModifiedBy>ZEMČÁK Ján</cp:lastModifiedBy>
  <cp:revision>3</cp:revision>
  <cp:lastPrinted>2020-05-12T11:39:00Z</cp:lastPrinted>
  <dcterms:created xsi:type="dcterms:W3CDTF">2020-05-20T07:18:00Z</dcterms:created>
  <dcterms:modified xsi:type="dcterms:W3CDTF">2020-06-17T11:59:00Z</dcterms:modified>
</cp:coreProperties>
</file>